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60" w:type="dxa"/>
        <w:tblLayout w:type="fixed"/>
        <w:tblLook w:val="0000" w:firstRow="0" w:lastRow="0" w:firstColumn="0" w:lastColumn="0" w:noHBand="0" w:noVBand="0"/>
      </w:tblPr>
      <w:tblGrid>
        <w:gridCol w:w="3085"/>
        <w:gridCol w:w="6995"/>
      </w:tblGrid>
      <w:tr w:rsidR="000E1631" w:rsidRPr="00E7115B" w14:paraId="67CABDAB" w14:textId="77777777" w:rsidTr="005859F9">
        <w:tc>
          <w:tcPr>
            <w:tcW w:w="3085" w:type="dxa"/>
          </w:tcPr>
          <w:p w14:paraId="1FD310CD" w14:textId="77777777" w:rsidR="000E1631" w:rsidRPr="009942E5" w:rsidRDefault="000E1631" w:rsidP="00AC33D0">
            <w:pPr>
              <w:pStyle w:val="BodyText"/>
              <w:widowControl w:val="0"/>
              <w:adjustRightInd w:val="0"/>
              <w:spacing w:line="360" w:lineRule="auto"/>
              <w:rPr>
                <w:rFonts w:asciiTheme="majorHAnsi" w:hAnsiTheme="majorHAnsi" w:cstheme="majorHAnsi"/>
                <w:b/>
                <w:bCs/>
                <w:szCs w:val="26"/>
              </w:rPr>
            </w:pPr>
            <w:bookmarkStart w:id="0" w:name="_Toc133493794"/>
            <w:bookmarkStart w:id="1" w:name="_Toc133493795"/>
            <w:bookmarkStart w:id="2" w:name="_Toc331776332"/>
            <w:r w:rsidRPr="009942E5">
              <w:rPr>
                <w:rFonts w:asciiTheme="majorHAnsi" w:hAnsiTheme="majorHAnsi" w:cstheme="majorHAnsi"/>
                <w:b/>
                <w:bCs/>
                <w:szCs w:val="26"/>
              </w:rPr>
              <w:t>BỘ TÀI CHÍNH</w:t>
            </w:r>
          </w:p>
          <w:p w14:paraId="7F385E69" w14:textId="77777777" w:rsidR="000E1631" w:rsidRPr="009942E5" w:rsidRDefault="005859F9" w:rsidP="00AC33D0">
            <w:pPr>
              <w:widowControl w:val="0"/>
              <w:adjustRightInd w:val="0"/>
              <w:spacing w:line="276" w:lineRule="auto"/>
              <w:jc w:val="center"/>
              <w:rPr>
                <w:rFonts w:asciiTheme="majorHAnsi" w:hAnsiTheme="majorHAnsi" w:cstheme="majorHAnsi"/>
                <w:b/>
                <w:sz w:val="26"/>
                <w:szCs w:val="26"/>
              </w:rPr>
            </w:pPr>
            <w:r w:rsidRPr="009942E5">
              <w:rPr>
                <w:rFonts w:asciiTheme="majorHAnsi" w:hAnsiTheme="majorHAnsi" w:cstheme="majorHAnsi"/>
                <w:b/>
                <w:sz w:val="26"/>
                <w:szCs w:val="26"/>
              </w:rPr>
              <w:t>--------</w:t>
            </w:r>
          </w:p>
          <w:p w14:paraId="308AEF76" w14:textId="77777777" w:rsidR="000E1631" w:rsidRPr="009942E5" w:rsidRDefault="000E1631" w:rsidP="00AC33D0">
            <w:pPr>
              <w:widowControl w:val="0"/>
              <w:adjustRightInd w:val="0"/>
              <w:spacing w:line="276" w:lineRule="auto"/>
              <w:jc w:val="center"/>
              <w:rPr>
                <w:rFonts w:asciiTheme="majorHAnsi" w:hAnsiTheme="majorHAnsi" w:cstheme="majorHAnsi"/>
                <w:b/>
                <w:sz w:val="26"/>
                <w:szCs w:val="26"/>
              </w:rPr>
            </w:pPr>
          </w:p>
        </w:tc>
        <w:tc>
          <w:tcPr>
            <w:tcW w:w="6995" w:type="dxa"/>
          </w:tcPr>
          <w:p w14:paraId="5D114B85" w14:textId="77777777" w:rsidR="000E1631" w:rsidRPr="009942E5" w:rsidRDefault="000E1631" w:rsidP="00AC33D0">
            <w:pPr>
              <w:pStyle w:val="BodyText"/>
              <w:widowControl w:val="0"/>
              <w:adjustRightInd w:val="0"/>
              <w:spacing w:line="276" w:lineRule="auto"/>
              <w:rPr>
                <w:rFonts w:asciiTheme="majorHAnsi" w:hAnsiTheme="majorHAnsi" w:cstheme="majorHAnsi"/>
                <w:b/>
                <w:szCs w:val="26"/>
              </w:rPr>
            </w:pPr>
            <w:r w:rsidRPr="009942E5">
              <w:rPr>
                <w:rFonts w:asciiTheme="majorHAnsi" w:hAnsiTheme="majorHAnsi" w:cstheme="majorHAnsi"/>
                <w:b/>
                <w:bCs/>
                <w:szCs w:val="26"/>
              </w:rPr>
              <w:t>CỘNG HOÀ XÃ HỘI CHỦ NGHĨA VIỆT NAM</w:t>
            </w:r>
          </w:p>
          <w:p w14:paraId="7B8B1C5B" w14:textId="77777777" w:rsidR="000E1631" w:rsidRPr="009942E5" w:rsidRDefault="000E1631" w:rsidP="00AC33D0">
            <w:pPr>
              <w:widowControl w:val="0"/>
              <w:adjustRightInd w:val="0"/>
              <w:spacing w:line="276" w:lineRule="auto"/>
              <w:jc w:val="center"/>
              <w:rPr>
                <w:rFonts w:asciiTheme="majorHAnsi" w:hAnsiTheme="majorHAnsi" w:cstheme="majorHAnsi"/>
                <w:b/>
                <w:bCs/>
                <w:sz w:val="26"/>
                <w:szCs w:val="26"/>
              </w:rPr>
            </w:pPr>
            <w:r w:rsidRPr="009942E5">
              <w:rPr>
                <w:rFonts w:asciiTheme="majorHAnsi" w:hAnsiTheme="majorHAnsi" w:cstheme="majorHAnsi"/>
                <w:b/>
                <w:bCs/>
                <w:sz w:val="26"/>
                <w:szCs w:val="26"/>
              </w:rPr>
              <w:t>Độc lập - Tự do - Hạnh phúc</w:t>
            </w:r>
          </w:p>
          <w:p w14:paraId="22CBD69B" w14:textId="77777777" w:rsidR="005859F9" w:rsidRPr="009942E5" w:rsidRDefault="005859F9" w:rsidP="00AC33D0">
            <w:pPr>
              <w:widowControl w:val="0"/>
              <w:adjustRightInd w:val="0"/>
              <w:spacing w:line="276" w:lineRule="auto"/>
              <w:jc w:val="center"/>
              <w:rPr>
                <w:rFonts w:asciiTheme="majorHAnsi" w:hAnsiTheme="majorHAnsi" w:cstheme="majorHAnsi"/>
                <w:b/>
                <w:bCs/>
                <w:sz w:val="26"/>
                <w:szCs w:val="26"/>
              </w:rPr>
            </w:pPr>
            <w:r w:rsidRPr="009942E5">
              <w:rPr>
                <w:rFonts w:asciiTheme="majorHAnsi" w:hAnsiTheme="majorHAnsi" w:cstheme="majorHAnsi"/>
                <w:b/>
                <w:bCs/>
                <w:sz w:val="26"/>
                <w:szCs w:val="26"/>
              </w:rPr>
              <w:t>--------o0o--------</w:t>
            </w:r>
          </w:p>
          <w:p w14:paraId="00F4C26B" w14:textId="77777777" w:rsidR="000E1631" w:rsidRPr="009942E5" w:rsidRDefault="000E1631" w:rsidP="00AC33D0">
            <w:pPr>
              <w:widowControl w:val="0"/>
              <w:adjustRightInd w:val="0"/>
              <w:spacing w:line="276" w:lineRule="auto"/>
              <w:rPr>
                <w:rFonts w:asciiTheme="majorHAnsi" w:hAnsiTheme="majorHAnsi" w:cstheme="majorHAnsi"/>
                <w:b/>
                <w:sz w:val="26"/>
                <w:szCs w:val="26"/>
              </w:rPr>
            </w:pPr>
          </w:p>
          <w:p w14:paraId="48D328A2" w14:textId="77777777" w:rsidR="000E1631" w:rsidRPr="009942E5" w:rsidRDefault="000E1631" w:rsidP="00B924EB">
            <w:pPr>
              <w:pStyle w:val="Heading2"/>
              <w:numPr>
                <w:ilvl w:val="0"/>
                <w:numId w:val="0"/>
              </w:numPr>
              <w:ind w:left="-207"/>
              <w:rPr>
                <w:sz w:val="26"/>
                <w:szCs w:val="26"/>
              </w:rPr>
            </w:pPr>
          </w:p>
        </w:tc>
      </w:tr>
    </w:tbl>
    <w:p w14:paraId="67DB4739" w14:textId="77777777" w:rsidR="000E1631" w:rsidRPr="00E7115B" w:rsidRDefault="000E1631" w:rsidP="00AC33D0">
      <w:pPr>
        <w:widowControl w:val="0"/>
        <w:adjustRightInd w:val="0"/>
        <w:spacing w:line="276" w:lineRule="auto"/>
        <w:ind w:firstLine="720"/>
        <w:jc w:val="both"/>
        <w:rPr>
          <w:rFonts w:asciiTheme="majorHAnsi" w:hAnsiTheme="majorHAnsi" w:cstheme="majorHAnsi"/>
          <w:color w:val="000000"/>
        </w:rPr>
      </w:pPr>
    </w:p>
    <w:p w14:paraId="62484A72" w14:textId="77777777" w:rsidR="000E1631" w:rsidRPr="00E7115B" w:rsidRDefault="000E1631" w:rsidP="00AC33D0">
      <w:pPr>
        <w:widowControl w:val="0"/>
        <w:adjustRightInd w:val="0"/>
        <w:spacing w:line="276" w:lineRule="auto"/>
        <w:ind w:firstLine="720"/>
        <w:jc w:val="center"/>
        <w:rPr>
          <w:rFonts w:asciiTheme="majorHAnsi" w:hAnsiTheme="majorHAnsi" w:cstheme="majorHAnsi"/>
          <w:iCs/>
          <w:color w:val="000000"/>
        </w:rPr>
      </w:pPr>
    </w:p>
    <w:p w14:paraId="0A5CD11B" w14:textId="77777777" w:rsidR="000E1631" w:rsidRPr="00E7115B" w:rsidRDefault="000E1631" w:rsidP="00AC33D0">
      <w:pPr>
        <w:widowControl w:val="0"/>
        <w:adjustRightInd w:val="0"/>
        <w:spacing w:line="276" w:lineRule="auto"/>
        <w:ind w:firstLine="720"/>
        <w:jc w:val="both"/>
        <w:rPr>
          <w:rFonts w:asciiTheme="majorHAnsi" w:hAnsiTheme="majorHAnsi" w:cstheme="majorHAnsi"/>
          <w:bCs/>
          <w:color w:val="000000"/>
        </w:rPr>
      </w:pPr>
    </w:p>
    <w:p w14:paraId="25CEBC8C" w14:textId="77777777" w:rsidR="000E1631" w:rsidRPr="00E7115B" w:rsidRDefault="000E1631" w:rsidP="00AC33D0">
      <w:pPr>
        <w:widowControl w:val="0"/>
        <w:adjustRightInd w:val="0"/>
        <w:spacing w:line="276" w:lineRule="auto"/>
        <w:ind w:firstLine="720"/>
        <w:jc w:val="both"/>
        <w:rPr>
          <w:rFonts w:asciiTheme="majorHAnsi" w:hAnsiTheme="majorHAnsi" w:cstheme="majorHAnsi"/>
          <w:bCs/>
          <w:color w:val="000000"/>
        </w:rPr>
      </w:pPr>
    </w:p>
    <w:p w14:paraId="07240222" w14:textId="77777777" w:rsidR="000E1631" w:rsidRPr="009942E5" w:rsidRDefault="000E1631" w:rsidP="00AC33D0">
      <w:pPr>
        <w:widowControl w:val="0"/>
        <w:adjustRightInd w:val="0"/>
        <w:spacing w:line="276" w:lineRule="auto"/>
        <w:jc w:val="center"/>
        <w:rPr>
          <w:rFonts w:asciiTheme="majorHAnsi" w:hAnsiTheme="majorHAnsi" w:cstheme="majorHAnsi"/>
          <w:b/>
          <w:color w:val="000000"/>
          <w:sz w:val="40"/>
        </w:rPr>
      </w:pPr>
      <w:r w:rsidRPr="009942E5">
        <w:rPr>
          <w:rFonts w:asciiTheme="majorHAnsi" w:hAnsiTheme="majorHAnsi" w:cstheme="majorHAnsi"/>
          <w:b/>
          <w:color w:val="000000"/>
          <w:sz w:val="40"/>
        </w:rPr>
        <w:t>ĐIỀU LỆ</w:t>
      </w:r>
    </w:p>
    <w:p w14:paraId="0B727978" w14:textId="77777777" w:rsidR="005859F9" w:rsidRPr="009942E5" w:rsidRDefault="005859F9" w:rsidP="00AC33D0">
      <w:pPr>
        <w:widowControl w:val="0"/>
        <w:adjustRightInd w:val="0"/>
        <w:spacing w:before="240" w:line="276" w:lineRule="auto"/>
        <w:jc w:val="center"/>
        <w:rPr>
          <w:rFonts w:asciiTheme="majorHAnsi" w:hAnsiTheme="majorHAnsi" w:cstheme="majorHAnsi"/>
          <w:b/>
          <w:color w:val="000000"/>
          <w:sz w:val="32"/>
        </w:rPr>
      </w:pPr>
      <w:r w:rsidRPr="009942E5">
        <w:rPr>
          <w:rFonts w:asciiTheme="majorHAnsi" w:hAnsiTheme="majorHAnsi" w:cstheme="majorHAnsi"/>
          <w:b/>
          <w:color w:val="000000"/>
          <w:sz w:val="32"/>
        </w:rPr>
        <w:t xml:space="preserve">CÔNG TY CỔ PHẦN ĐẦU TƯ CÔNG NGHIỆP </w:t>
      </w:r>
    </w:p>
    <w:p w14:paraId="41AA9D07" w14:textId="77777777" w:rsidR="005859F9" w:rsidRPr="009942E5" w:rsidRDefault="005859F9" w:rsidP="00AC33D0">
      <w:pPr>
        <w:widowControl w:val="0"/>
        <w:adjustRightInd w:val="0"/>
        <w:spacing w:line="276" w:lineRule="auto"/>
        <w:jc w:val="center"/>
        <w:rPr>
          <w:rFonts w:asciiTheme="majorHAnsi" w:hAnsiTheme="majorHAnsi" w:cstheme="majorHAnsi"/>
          <w:color w:val="000000"/>
          <w:sz w:val="32"/>
        </w:rPr>
      </w:pPr>
      <w:r w:rsidRPr="009942E5">
        <w:rPr>
          <w:rFonts w:asciiTheme="majorHAnsi" w:hAnsiTheme="majorHAnsi" w:cstheme="majorHAnsi"/>
          <w:b/>
          <w:color w:val="000000"/>
          <w:sz w:val="32"/>
        </w:rPr>
        <w:t>XUẤT NHẬP KHẨU ĐÔNG DƯƠNG</w:t>
      </w:r>
    </w:p>
    <w:p w14:paraId="4956E45E" w14:textId="77777777" w:rsidR="00383E1D" w:rsidRPr="00E7115B" w:rsidRDefault="00B86F16" w:rsidP="00AC33D0">
      <w:pPr>
        <w:widowControl w:val="0"/>
        <w:adjustRightInd w:val="0"/>
        <w:spacing w:line="276" w:lineRule="auto"/>
        <w:jc w:val="center"/>
        <w:rPr>
          <w:rFonts w:asciiTheme="majorHAnsi" w:hAnsiTheme="majorHAnsi" w:cstheme="majorHAnsi"/>
          <w:color w:val="000000"/>
        </w:rPr>
      </w:pPr>
      <w:r w:rsidRPr="00E7115B">
        <w:rPr>
          <w:rFonts w:asciiTheme="majorHAnsi" w:hAnsiTheme="majorHAnsi" w:cstheme="majorHAnsi"/>
          <w:noProof/>
          <w:lang w:eastAsia="ko-KR"/>
        </w:rPr>
        <w:drawing>
          <wp:inline distT="0" distB="0" distL="0" distR="0" wp14:anchorId="2727EF09" wp14:editId="4209FB8B">
            <wp:extent cx="2933700" cy="169557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DDG_00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2933700" cy="1695579"/>
                    </a:xfrm>
                    <a:prstGeom prst="rect">
                      <a:avLst/>
                    </a:prstGeom>
                    <a:noFill/>
                    <a:ln>
                      <a:noFill/>
                    </a:ln>
                  </pic:spPr>
                </pic:pic>
              </a:graphicData>
            </a:graphic>
          </wp:inline>
        </w:drawing>
      </w:r>
    </w:p>
    <w:p w14:paraId="2583C749" w14:textId="77777777" w:rsidR="000E1631" w:rsidRPr="00E7115B" w:rsidRDefault="000E1631" w:rsidP="00AC33D0">
      <w:pPr>
        <w:widowControl w:val="0"/>
        <w:adjustRightInd w:val="0"/>
        <w:spacing w:line="276" w:lineRule="auto"/>
        <w:jc w:val="center"/>
        <w:rPr>
          <w:rFonts w:asciiTheme="majorHAnsi" w:hAnsiTheme="majorHAnsi" w:cstheme="majorHAnsi"/>
          <w:color w:val="000000"/>
        </w:rPr>
      </w:pPr>
    </w:p>
    <w:p w14:paraId="4B810CE4" w14:textId="77777777" w:rsidR="000E1631" w:rsidRPr="00E7115B" w:rsidRDefault="000E1631" w:rsidP="00AC33D0">
      <w:pPr>
        <w:widowControl w:val="0"/>
        <w:adjustRightInd w:val="0"/>
        <w:spacing w:line="276" w:lineRule="auto"/>
        <w:ind w:firstLine="720"/>
        <w:jc w:val="center"/>
        <w:rPr>
          <w:rFonts w:asciiTheme="majorHAnsi" w:hAnsiTheme="majorHAnsi" w:cstheme="majorHAnsi"/>
          <w:iCs/>
          <w:color w:val="000000"/>
        </w:rPr>
      </w:pPr>
    </w:p>
    <w:p w14:paraId="30D86AB5" w14:textId="77777777" w:rsidR="000E1631" w:rsidRPr="00E7115B" w:rsidRDefault="000E1631" w:rsidP="00AC33D0">
      <w:pPr>
        <w:widowControl w:val="0"/>
        <w:adjustRightInd w:val="0"/>
        <w:spacing w:line="276" w:lineRule="auto"/>
        <w:ind w:firstLine="720"/>
        <w:jc w:val="center"/>
        <w:rPr>
          <w:rFonts w:asciiTheme="majorHAnsi" w:hAnsiTheme="majorHAnsi" w:cstheme="majorHAnsi"/>
          <w:iCs/>
          <w:color w:val="000000"/>
        </w:rPr>
      </w:pPr>
    </w:p>
    <w:p w14:paraId="79828076" w14:textId="77777777" w:rsidR="000E1631" w:rsidRPr="00E7115B" w:rsidRDefault="000E1631" w:rsidP="00AC33D0">
      <w:pPr>
        <w:widowControl w:val="0"/>
        <w:adjustRightInd w:val="0"/>
        <w:spacing w:line="276" w:lineRule="auto"/>
        <w:ind w:firstLine="720"/>
        <w:jc w:val="center"/>
        <w:rPr>
          <w:rFonts w:asciiTheme="majorHAnsi" w:hAnsiTheme="majorHAnsi" w:cstheme="majorHAnsi"/>
          <w:color w:val="000000"/>
        </w:rPr>
      </w:pPr>
    </w:p>
    <w:p w14:paraId="1E871F7D" w14:textId="77777777" w:rsidR="000E1631" w:rsidRPr="00E7115B" w:rsidRDefault="000E1631" w:rsidP="00AC33D0">
      <w:pPr>
        <w:widowControl w:val="0"/>
        <w:adjustRightInd w:val="0"/>
        <w:spacing w:line="276" w:lineRule="auto"/>
        <w:ind w:firstLine="720"/>
        <w:jc w:val="center"/>
        <w:rPr>
          <w:rFonts w:asciiTheme="majorHAnsi" w:hAnsiTheme="majorHAnsi" w:cstheme="majorHAnsi"/>
          <w:color w:val="000000"/>
        </w:rPr>
      </w:pPr>
    </w:p>
    <w:p w14:paraId="40CFB230" w14:textId="77777777" w:rsidR="000E1631" w:rsidRPr="00E7115B" w:rsidRDefault="000E1631" w:rsidP="00AC33D0">
      <w:pPr>
        <w:widowControl w:val="0"/>
        <w:adjustRightInd w:val="0"/>
        <w:spacing w:line="276" w:lineRule="auto"/>
        <w:ind w:firstLine="720"/>
        <w:jc w:val="center"/>
        <w:rPr>
          <w:rFonts w:asciiTheme="majorHAnsi" w:hAnsiTheme="majorHAnsi" w:cstheme="majorHAnsi"/>
          <w:color w:val="000000"/>
        </w:rPr>
      </w:pPr>
    </w:p>
    <w:p w14:paraId="7AF3A29E" w14:textId="77777777" w:rsidR="000E1631" w:rsidRPr="00E7115B" w:rsidRDefault="000E1631" w:rsidP="00AC33D0">
      <w:pPr>
        <w:widowControl w:val="0"/>
        <w:adjustRightInd w:val="0"/>
        <w:spacing w:line="276" w:lineRule="auto"/>
        <w:ind w:firstLine="720"/>
        <w:jc w:val="center"/>
        <w:rPr>
          <w:rFonts w:asciiTheme="majorHAnsi" w:hAnsiTheme="majorHAnsi" w:cstheme="majorHAnsi"/>
          <w:color w:val="000000"/>
        </w:rPr>
      </w:pPr>
    </w:p>
    <w:p w14:paraId="6FB276AA" w14:textId="77777777" w:rsidR="000E1631" w:rsidRPr="00E7115B" w:rsidRDefault="000E1631" w:rsidP="00AC33D0">
      <w:pPr>
        <w:widowControl w:val="0"/>
        <w:adjustRightInd w:val="0"/>
        <w:spacing w:line="276" w:lineRule="auto"/>
        <w:ind w:firstLine="720"/>
        <w:jc w:val="center"/>
        <w:rPr>
          <w:rFonts w:asciiTheme="majorHAnsi" w:hAnsiTheme="majorHAnsi" w:cstheme="majorHAnsi"/>
          <w:color w:val="000000"/>
        </w:rPr>
      </w:pPr>
    </w:p>
    <w:p w14:paraId="2C7F4DEC" w14:textId="77777777" w:rsidR="000E1631" w:rsidRPr="00E7115B" w:rsidRDefault="000E1631" w:rsidP="00AC33D0">
      <w:pPr>
        <w:widowControl w:val="0"/>
        <w:adjustRightInd w:val="0"/>
        <w:spacing w:line="276" w:lineRule="auto"/>
        <w:ind w:firstLine="720"/>
        <w:jc w:val="center"/>
        <w:rPr>
          <w:rFonts w:asciiTheme="majorHAnsi" w:hAnsiTheme="majorHAnsi" w:cstheme="majorHAnsi"/>
          <w:color w:val="000000"/>
        </w:rPr>
      </w:pPr>
    </w:p>
    <w:p w14:paraId="2ADD1B72" w14:textId="77777777" w:rsidR="00A9452A" w:rsidRPr="00E7115B" w:rsidRDefault="00A9452A" w:rsidP="00AC33D0">
      <w:pPr>
        <w:widowControl w:val="0"/>
        <w:adjustRightInd w:val="0"/>
        <w:spacing w:line="276" w:lineRule="auto"/>
        <w:ind w:firstLine="720"/>
        <w:jc w:val="center"/>
        <w:rPr>
          <w:rFonts w:asciiTheme="majorHAnsi" w:hAnsiTheme="majorHAnsi" w:cstheme="majorHAnsi"/>
          <w:color w:val="000000"/>
        </w:rPr>
      </w:pPr>
    </w:p>
    <w:p w14:paraId="7F72AD8A" w14:textId="77777777" w:rsidR="000E1631" w:rsidRPr="00E7115B" w:rsidRDefault="000E1631" w:rsidP="00AC33D0">
      <w:pPr>
        <w:widowControl w:val="0"/>
        <w:adjustRightInd w:val="0"/>
        <w:spacing w:line="276" w:lineRule="auto"/>
        <w:jc w:val="center"/>
        <w:rPr>
          <w:rFonts w:asciiTheme="majorHAnsi" w:hAnsiTheme="majorHAnsi" w:cstheme="majorHAnsi"/>
          <w:color w:val="000000"/>
        </w:rPr>
      </w:pPr>
    </w:p>
    <w:p w14:paraId="6D78921F" w14:textId="77777777" w:rsidR="00AE48F8" w:rsidRPr="00E7115B" w:rsidRDefault="00AE48F8" w:rsidP="00AC33D0">
      <w:pPr>
        <w:widowControl w:val="0"/>
        <w:adjustRightInd w:val="0"/>
        <w:spacing w:line="276" w:lineRule="auto"/>
        <w:jc w:val="center"/>
        <w:rPr>
          <w:rFonts w:asciiTheme="majorHAnsi" w:hAnsiTheme="majorHAnsi" w:cstheme="majorHAnsi"/>
          <w:color w:val="000000"/>
        </w:rPr>
      </w:pPr>
    </w:p>
    <w:p w14:paraId="458AAD5E" w14:textId="77777777" w:rsidR="00AE48F8" w:rsidRPr="00E7115B" w:rsidRDefault="00AE48F8" w:rsidP="00AC33D0">
      <w:pPr>
        <w:widowControl w:val="0"/>
        <w:adjustRightInd w:val="0"/>
        <w:spacing w:line="276" w:lineRule="auto"/>
        <w:jc w:val="center"/>
        <w:rPr>
          <w:rFonts w:asciiTheme="majorHAnsi" w:hAnsiTheme="majorHAnsi" w:cstheme="majorHAnsi"/>
          <w:color w:val="000000"/>
        </w:rPr>
      </w:pPr>
    </w:p>
    <w:p w14:paraId="7429BD98" w14:textId="77777777" w:rsidR="00AE48F8" w:rsidRPr="00E7115B" w:rsidRDefault="00AE48F8" w:rsidP="00AC33D0">
      <w:pPr>
        <w:widowControl w:val="0"/>
        <w:adjustRightInd w:val="0"/>
        <w:spacing w:line="276" w:lineRule="auto"/>
        <w:jc w:val="center"/>
        <w:rPr>
          <w:rFonts w:asciiTheme="majorHAnsi" w:hAnsiTheme="majorHAnsi" w:cstheme="majorHAnsi"/>
          <w:color w:val="000000"/>
        </w:rPr>
      </w:pPr>
    </w:p>
    <w:p w14:paraId="005B773E" w14:textId="77777777" w:rsidR="00AE48F8" w:rsidRPr="00E7115B" w:rsidRDefault="00AE48F8" w:rsidP="00AC33D0">
      <w:pPr>
        <w:widowControl w:val="0"/>
        <w:adjustRightInd w:val="0"/>
        <w:spacing w:line="276" w:lineRule="auto"/>
        <w:jc w:val="center"/>
        <w:rPr>
          <w:rFonts w:asciiTheme="majorHAnsi" w:hAnsiTheme="majorHAnsi" w:cstheme="majorHAnsi"/>
          <w:color w:val="000000"/>
        </w:rPr>
      </w:pPr>
    </w:p>
    <w:p w14:paraId="4FFA4549" w14:textId="77777777" w:rsidR="009942E5" w:rsidRDefault="009942E5" w:rsidP="009942E5">
      <w:pPr>
        <w:widowControl w:val="0"/>
        <w:adjustRightInd w:val="0"/>
        <w:spacing w:line="276" w:lineRule="auto"/>
        <w:rPr>
          <w:rFonts w:asciiTheme="majorHAnsi" w:hAnsiTheme="majorHAnsi" w:cstheme="majorHAnsi"/>
          <w:i/>
          <w:color w:val="000000"/>
        </w:rPr>
      </w:pPr>
    </w:p>
    <w:p w14:paraId="4F40F177" w14:textId="77777777" w:rsidR="009942E5" w:rsidRDefault="009942E5" w:rsidP="009942E5">
      <w:pPr>
        <w:widowControl w:val="0"/>
        <w:adjustRightInd w:val="0"/>
        <w:spacing w:line="276" w:lineRule="auto"/>
        <w:rPr>
          <w:rFonts w:asciiTheme="majorHAnsi" w:hAnsiTheme="majorHAnsi" w:cstheme="majorHAnsi"/>
          <w:i/>
          <w:color w:val="000000"/>
        </w:rPr>
      </w:pPr>
    </w:p>
    <w:p w14:paraId="097C3255" w14:textId="77777777" w:rsidR="009942E5" w:rsidRDefault="009942E5" w:rsidP="009942E5">
      <w:pPr>
        <w:widowControl w:val="0"/>
        <w:adjustRightInd w:val="0"/>
        <w:spacing w:line="276" w:lineRule="auto"/>
        <w:rPr>
          <w:rFonts w:asciiTheme="majorHAnsi" w:hAnsiTheme="majorHAnsi" w:cstheme="majorHAnsi"/>
          <w:i/>
          <w:color w:val="000000"/>
        </w:rPr>
      </w:pPr>
    </w:p>
    <w:p w14:paraId="7CA3A105" w14:textId="77777777" w:rsidR="009942E5" w:rsidRDefault="009942E5" w:rsidP="00AC33D0">
      <w:pPr>
        <w:widowControl w:val="0"/>
        <w:adjustRightInd w:val="0"/>
        <w:spacing w:line="276" w:lineRule="auto"/>
        <w:jc w:val="center"/>
        <w:rPr>
          <w:rFonts w:asciiTheme="majorHAnsi" w:hAnsiTheme="majorHAnsi" w:cstheme="majorHAnsi"/>
          <w:i/>
          <w:color w:val="000000"/>
        </w:rPr>
      </w:pPr>
    </w:p>
    <w:p w14:paraId="2C653B39" w14:textId="77777777" w:rsidR="009942E5" w:rsidRPr="00E7115B" w:rsidRDefault="009942E5" w:rsidP="00AC33D0">
      <w:pPr>
        <w:widowControl w:val="0"/>
        <w:adjustRightInd w:val="0"/>
        <w:spacing w:line="276" w:lineRule="auto"/>
        <w:jc w:val="center"/>
        <w:rPr>
          <w:rFonts w:asciiTheme="majorHAnsi" w:hAnsiTheme="majorHAnsi" w:cstheme="majorHAnsi"/>
          <w:i/>
          <w:color w:val="000000"/>
        </w:rPr>
      </w:pPr>
    </w:p>
    <w:p w14:paraId="429DBDAB" w14:textId="6BBF254E" w:rsidR="000E1631" w:rsidRPr="00E7115B" w:rsidRDefault="00AE48F8" w:rsidP="00AC33D0">
      <w:pPr>
        <w:widowControl w:val="0"/>
        <w:adjustRightInd w:val="0"/>
        <w:spacing w:line="276" w:lineRule="auto"/>
        <w:jc w:val="center"/>
        <w:rPr>
          <w:rFonts w:asciiTheme="majorHAnsi" w:hAnsiTheme="majorHAnsi" w:cstheme="majorHAnsi"/>
          <w:i/>
          <w:color w:val="000000"/>
        </w:rPr>
      </w:pPr>
      <w:r w:rsidRPr="00E7115B">
        <w:rPr>
          <w:rFonts w:asciiTheme="majorHAnsi" w:hAnsiTheme="majorHAnsi" w:cstheme="majorHAnsi"/>
          <w:i/>
          <w:color w:val="000000"/>
        </w:rPr>
        <w:t>Tp.</w:t>
      </w:r>
      <w:r w:rsidR="00347343" w:rsidRPr="00E7115B">
        <w:rPr>
          <w:rFonts w:asciiTheme="majorHAnsi" w:hAnsiTheme="majorHAnsi" w:cstheme="majorHAnsi"/>
          <w:i/>
          <w:color w:val="000000"/>
        </w:rPr>
        <w:t xml:space="preserve"> Hồ Chí Minh</w:t>
      </w:r>
      <w:r w:rsidR="000E1631" w:rsidRPr="00E7115B">
        <w:rPr>
          <w:rFonts w:asciiTheme="majorHAnsi" w:hAnsiTheme="majorHAnsi" w:cstheme="majorHAnsi"/>
          <w:i/>
          <w:color w:val="000000"/>
        </w:rPr>
        <w:t xml:space="preserve">, </w:t>
      </w:r>
      <w:r w:rsidR="00A76949">
        <w:rPr>
          <w:rFonts w:asciiTheme="majorHAnsi" w:hAnsiTheme="majorHAnsi" w:cstheme="majorHAnsi"/>
          <w:i/>
          <w:color w:val="000000"/>
        </w:rPr>
        <w:t xml:space="preserve">tháng </w:t>
      </w:r>
      <w:r w:rsidR="008A0F70">
        <w:rPr>
          <w:rFonts w:asciiTheme="majorHAnsi" w:hAnsiTheme="majorHAnsi" w:cstheme="majorHAnsi"/>
          <w:i/>
          <w:color w:val="000000"/>
        </w:rPr>
        <w:t>04</w:t>
      </w:r>
      <w:r w:rsidR="00492146">
        <w:rPr>
          <w:rFonts w:asciiTheme="majorHAnsi" w:hAnsiTheme="majorHAnsi" w:cstheme="majorHAnsi"/>
          <w:i/>
          <w:color w:val="000000"/>
        </w:rPr>
        <w:t xml:space="preserve"> năm</w:t>
      </w:r>
      <w:r w:rsidR="000E1631" w:rsidRPr="00E7115B">
        <w:rPr>
          <w:rFonts w:asciiTheme="majorHAnsi" w:hAnsiTheme="majorHAnsi" w:cstheme="majorHAnsi"/>
          <w:i/>
          <w:color w:val="000000"/>
        </w:rPr>
        <w:t xml:space="preserve"> 20</w:t>
      </w:r>
      <w:r w:rsidR="009942E5">
        <w:rPr>
          <w:rFonts w:asciiTheme="majorHAnsi" w:hAnsiTheme="majorHAnsi" w:cstheme="majorHAnsi"/>
          <w:i/>
          <w:color w:val="000000"/>
        </w:rPr>
        <w:t>2</w:t>
      </w:r>
      <w:r w:rsidR="00DA5FC3">
        <w:rPr>
          <w:rFonts w:asciiTheme="majorHAnsi" w:hAnsiTheme="majorHAnsi" w:cstheme="majorHAnsi"/>
          <w:i/>
          <w:color w:val="000000"/>
        </w:rPr>
        <w:t>4</w:t>
      </w:r>
    </w:p>
    <w:p w14:paraId="3882194C" w14:textId="77777777" w:rsidR="005D128D" w:rsidRPr="00E7115B" w:rsidRDefault="000E1631" w:rsidP="00AC33D0">
      <w:pPr>
        <w:widowControl w:val="0"/>
        <w:adjustRightInd w:val="0"/>
        <w:spacing w:line="276" w:lineRule="auto"/>
        <w:rPr>
          <w:rFonts w:asciiTheme="majorHAnsi" w:hAnsiTheme="majorHAnsi" w:cstheme="majorHAnsi"/>
          <w:bCs/>
          <w:color w:val="000000"/>
        </w:rPr>
      </w:pPr>
      <w:r w:rsidRPr="00E7115B">
        <w:rPr>
          <w:rFonts w:asciiTheme="majorHAnsi" w:hAnsiTheme="majorHAnsi" w:cstheme="majorHAnsi"/>
          <w:bCs/>
          <w:color w:val="000000"/>
        </w:rPr>
        <w:br w:type="page"/>
      </w:r>
      <w:bookmarkStart w:id="3" w:name="_Toc133493793"/>
      <w:bookmarkStart w:id="4" w:name="_Ref134610196"/>
    </w:p>
    <w:sdt>
      <w:sdtPr>
        <w:rPr>
          <w:rFonts w:ascii="Times New Roman" w:eastAsia="Times New Roman" w:hAnsi="Times New Roman" w:cstheme="majorHAnsi"/>
          <w:color w:val="auto"/>
          <w:sz w:val="24"/>
          <w:szCs w:val="24"/>
        </w:rPr>
        <w:id w:val="1135302509"/>
        <w:docPartObj>
          <w:docPartGallery w:val="Table of Contents"/>
          <w:docPartUnique/>
        </w:docPartObj>
      </w:sdtPr>
      <w:sdtEndPr>
        <w:rPr>
          <w:b/>
          <w:bCs/>
          <w:noProof/>
        </w:rPr>
      </w:sdtEndPr>
      <w:sdtContent>
        <w:p w14:paraId="721139B8" w14:textId="77777777" w:rsidR="005D128D" w:rsidRPr="009942E5" w:rsidRDefault="005D128D" w:rsidP="009942E5">
          <w:pPr>
            <w:pStyle w:val="TOCHeading"/>
            <w:jc w:val="center"/>
            <w:rPr>
              <w:rFonts w:cstheme="majorHAnsi"/>
              <w:b/>
              <w:color w:val="auto"/>
              <w:sz w:val="28"/>
              <w:szCs w:val="24"/>
            </w:rPr>
          </w:pPr>
          <w:r w:rsidRPr="009942E5">
            <w:rPr>
              <w:rFonts w:cstheme="majorHAnsi"/>
              <w:b/>
              <w:color w:val="auto"/>
              <w:sz w:val="28"/>
              <w:szCs w:val="24"/>
            </w:rPr>
            <w:t>MỤC LỤC</w:t>
          </w:r>
        </w:p>
        <w:p w14:paraId="19E04221" w14:textId="03CDE72D" w:rsidR="00E7115B" w:rsidRDefault="005D128D">
          <w:pPr>
            <w:pStyle w:val="TOC1"/>
            <w:tabs>
              <w:tab w:val="left" w:pos="990"/>
              <w:tab w:val="right" w:leader="dot" w:pos="9667"/>
            </w:tabs>
            <w:rPr>
              <w:rFonts w:asciiTheme="minorHAnsi" w:eastAsiaTheme="minorEastAsia" w:hAnsiTheme="minorHAnsi" w:cstheme="minorBidi"/>
              <w:noProof/>
              <w:sz w:val="22"/>
              <w:szCs w:val="22"/>
            </w:rPr>
          </w:pPr>
          <w:r w:rsidRPr="00E7115B">
            <w:rPr>
              <w:rFonts w:asciiTheme="majorHAnsi" w:hAnsiTheme="majorHAnsi" w:cstheme="majorHAnsi"/>
            </w:rPr>
            <w:fldChar w:fldCharType="begin"/>
          </w:r>
          <w:r w:rsidRPr="00E7115B">
            <w:rPr>
              <w:rFonts w:asciiTheme="majorHAnsi" w:hAnsiTheme="majorHAnsi" w:cstheme="majorHAnsi"/>
            </w:rPr>
            <w:instrText xml:space="preserve"> TOC \o "1-3" \h \z \u </w:instrText>
          </w:r>
          <w:r w:rsidRPr="00E7115B">
            <w:rPr>
              <w:rFonts w:asciiTheme="majorHAnsi" w:hAnsiTheme="majorHAnsi" w:cstheme="majorHAnsi"/>
            </w:rPr>
            <w:fldChar w:fldCharType="separate"/>
          </w:r>
          <w:hyperlink w:anchor="_Toc64641047" w:history="1">
            <w:r w:rsidR="00E7115B" w:rsidRPr="00990EF9">
              <w:rPr>
                <w:rStyle w:val="Hyperlink"/>
                <w:rFonts w:cstheme="majorHAnsi"/>
                <w:noProof/>
                <w:lang w:val="nl-NL"/>
              </w:rPr>
              <w:t>I.</w:t>
            </w:r>
            <w:r w:rsidR="00E7115B">
              <w:rPr>
                <w:rFonts w:asciiTheme="minorHAnsi" w:eastAsiaTheme="minorEastAsia" w:hAnsiTheme="minorHAnsi" w:cstheme="minorBidi"/>
                <w:noProof/>
                <w:sz w:val="22"/>
                <w:szCs w:val="22"/>
              </w:rPr>
              <w:tab/>
            </w:r>
            <w:r w:rsidR="00E7115B" w:rsidRPr="00990EF9">
              <w:rPr>
                <w:rStyle w:val="Hyperlink"/>
                <w:rFonts w:cstheme="majorHAnsi"/>
                <w:noProof/>
                <w:lang w:val="nl-NL"/>
              </w:rPr>
              <w:t>ĐỊNH NGHĨA CÁC THUẬT NGỮ TRONG ĐIỀU LỆ</w:t>
            </w:r>
            <w:r w:rsidR="00E7115B">
              <w:rPr>
                <w:noProof/>
                <w:webHidden/>
              </w:rPr>
              <w:tab/>
            </w:r>
            <w:r w:rsidR="00E7115B">
              <w:rPr>
                <w:noProof/>
                <w:webHidden/>
              </w:rPr>
              <w:fldChar w:fldCharType="begin"/>
            </w:r>
            <w:r w:rsidR="00E7115B">
              <w:rPr>
                <w:noProof/>
                <w:webHidden/>
              </w:rPr>
              <w:instrText xml:space="preserve"> PAGEREF _Toc64641047 \h </w:instrText>
            </w:r>
            <w:r w:rsidR="00E7115B">
              <w:rPr>
                <w:noProof/>
                <w:webHidden/>
              </w:rPr>
            </w:r>
            <w:r w:rsidR="00E7115B">
              <w:rPr>
                <w:noProof/>
                <w:webHidden/>
              </w:rPr>
              <w:fldChar w:fldCharType="separate"/>
            </w:r>
            <w:r w:rsidR="0014061E">
              <w:rPr>
                <w:noProof/>
                <w:webHidden/>
              </w:rPr>
              <w:t>4</w:t>
            </w:r>
            <w:r w:rsidR="00E7115B">
              <w:rPr>
                <w:noProof/>
                <w:webHidden/>
              </w:rPr>
              <w:fldChar w:fldCharType="end"/>
            </w:r>
          </w:hyperlink>
        </w:p>
        <w:p w14:paraId="4B55B03F" w14:textId="593D5629" w:rsidR="00E7115B" w:rsidRDefault="00061F7D">
          <w:pPr>
            <w:pStyle w:val="TOC2"/>
            <w:rPr>
              <w:rFonts w:asciiTheme="minorHAnsi" w:eastAsiaTheme="minorEastAsia" w:hAnsiTheme="minorHAnsi" w:cstheme="minorBidi"/>
              <w:noProof/>
              <w:sz w:val="22"/>
              <w:szCs w:val="22"/>
            </w:rPr>
          </w:pPr>
          <w:hyperlink w:anchor="_Toc64641048" w:history="1">
            <w:r w:rsidR="00E7115B" w:rsidRPr="00990EF9">
              <w:rPr>
                <w:rStyle w:val="Hyperlink"/>
                <w:noProof/>
              </w:rPr>
              <w:t>Điều 1.</w:t>
            </w:r>
            <w:r w:rsidR="00E7115B">
              <w:rPr>
                <w:rFonts w:asciiTheme="minorHAnsi" w:eastAsiaTheme="minorEastAsia" w:hAnsiTheme="minorHAnsi" w:cstheme="minorBidi"/>
                <w:noProof/>
                <w:sz w:val="22"/>
                <w:szCs w:val="22"/>
              </w:rPr>
              <w:tab/>
            </w:r>
            <w:r w:rsidR="00E7115B" w:rsidRPr="00990EF9">
              <w:rPr>
                <w:rStyle w:val="Hyperlink"/>
                <w:noProof/>
              </w:rPr>
              <w:t>Giải thích thuật ngữ</w:t>
            </w:r>
            <w:r w:rsidR="00E7115B">
              <w:rPr>
                <w:noProof/>
                <w:webHidden/>
              </w:rPr>
              <w:tab/>
            </w:r>
            <w:r w:rsidR="00E7115B">
              <w:rPr>
                <w:noProof/>
                <w:webHidden/>
              </w:rPr>
              <w:fldChar w:fldCharType="begin"/>
            </w:r>
            <w:r w:rsidR="00E7115B">
              <w:rPr>
                <w:noProof/>
                <w:webHidden/>
              </w:rPr>
              <w:instrText xml:space="preserve"> PAGEREF _Toc64641048 \h </w:instrText>
            </w:r>
            <w:r w:rsidR="00E7115B">
              <w:rPr>
                <w:noProof/>
                <w:webHidden/>
              </w:rPr>
            </w:r>
            <w:r w:rsidR="00E7115B">
              <w:rPr>
                <w:noProof/>
                <w:webHidden/>
              </w:rPr>
              <w:fldChar w:fldCharType="separate"/>
            </w:r>
            <w:r w:rsidR="0014061E">
              <w:rPr>
                <w:noProof/>
                <w:webHidden/>
              </w:rPr>
              <w:t>4</w:t>
            </w:r>
            <w:r w:rsidR="00E7115B">
              <w:rPr>
                <w:noProof/>
                <w:webHidden/>
              </w:rPr>
              <w:fldChar w:fldCharType="end"/>
            </w:r>
          </w:hyperlink>
        </w:p>
        <w:p w14:paraId="31574CEF" w14:textId="57711E90" w:rsidR="00E7115B" w:rsidRDefault="00061F7D">
          <w:pPr>
            <w:pStyle w:val="TOC1"/>
            <w:tabs>
              <w:tab w:val="left" w:pos="990"/>
              <w:tab w:val="right" w:leader="dot" w:pos="9667"/>
            </w:tabs>
            <w:rPr>
              <w:rFonts w:asciiTheme="minorHAnsi" w:eastAsiaTheme="minorEastAsia" w:hAnsiTheme="minorHAnsi" w:cstheme="minorBidi"/>
              <w:noProof/>
              <w:sz w:val="22"/>
              <w:szCs w:val="22"/>
            </w:rPr>
          </w:pPr>
          <w:hyperlink w:anchor="_Toc64641049" w:history="1">
            <w:r w:rsidR="00E7115B" w:rsidRPr="00990EF9">
              <w:rPr>
                <w:rStyle w:val="Hyperlink"/>
                <w:rFonts w:cstheme="majorHAnsi"/>
                <w:noProof/>
                <w:lang w:val="nl-NL"/>
              </w:rPr>
              <w:t>II.</w:t>
            </w:r>
            <w:r w:rsidR="00E7115B">
              <w:rPr>
                <w:rFonts w:asciiTheme="minorHAnsi" w:eastAsiaTheme="minorEastAsia" w:hAnsiTheme="minorHAnsi" w:cstheme="minorBidi"/>
                <w:noProof/>
                <w:sz w:val="22"/>
                <w:szCs w:val="22"/>
              </w:rPr>
              <w:tab/>
            </w:r>
            <w:r w:rsidR="00E7115B" w:rsidRPr="00990EF9">
              <w:rPr>
                <w:rStyle w:val="Hyperlink"/>
                <w:rFonts w:cstheme="majorHAnsi"/>
                <w:noProof/>
                <w:lang w:val="nl-NL"/>
              </w:rPr>
              <w:t>TÊN, HÌNH THỨC, TRỤ SỞ, CHI NHÁNH, VĂN PHÒNG ĐẠI DIỆN, THỜI HẠN HOẠT ĐỘNG VÀ NGƯỜI ĐẠI DIỆN THEO PHÁP LUẬT CỦA CÔNG TY</w:t>
            </w:r>
            <w:r w:rsidR="00E7115B">
              <w:rPr>
                <w:noProof/>
                <w:webHidden/>
              </w:rPr>
              <w:tab/>
            </w:r>
            <w:r w:rsidR="00E7115B">
              <w:rPr>
                <w:noProof/>
                <w:webHidden/>
              </w:rPr>
              <w:fldChar w:fldCharType="begin"/>
            </w:r>
            <w:r w:rsidR="00E7115B">
              <w:rPr>
                <w:noProof/>
                <w:webHidden/>
              </w:rPr>
              <w:instrText xml:space="preserve"> PAGEREF _Toc64641049 \h </w:instrText>
            </w:r>
            <w:r w:rsidR="00E7115B">
              <w:rPr>
                <w:noProof/>
                <w:webHidden/>
              </w:rPr>
            </w:r>
            <w:r w:rsidR="00E7115B">
              <w:rPr>
                <w:noProof/>
                <w:webHidden/>
              </w:rPr>
              <w:fldChar w:fldCharType="separate"/>
            </w:r>
            <w:r w:rsidR="0014061E">
              <w:rPr>
                <w:noProof/>
                <w:webHidden/>
              </w:rPr>
              <w:t>4</w:t>
            </w:r>
            <w:r w:rsidR="00E7115B">
              <w:rPr>
                <w:noProof/>
                <w:webHidden/>
              </w:rPr>
              <w:fldChar w:fldCharType="end"/>
            </w:r>
          </w:hyperlink>
        </w:p>
        <w:p w14:paraId="7D2F43D0" w14:textId="4F33BBDA" w:rsidR="00E7115B" w:rsidRDefault="00061F7D">
          <w:pPr>
            <w:pStyle w:val="TOC2"/>
            <w:rPr>
              <w:rFonts w:asciiTheme="minorHAnsi" w:eastAsiaTheme="minorEastAsia" w:hAnsiTheme="minorHAnsi" w:cstheme="minorBidi"/>
              <w:noProof/>
              <w:sz w:val="22"/>
              <w:szCs w:val="22"/>
            </w:rPr>
          </w:pPr>
          <w:hyperlink w:anchor="_Toc64641050" w:history="1">
            <w:r w:rsidR="00E7115B" w:rsidRPr="00990EF9">
              <w:rPr>
                <w:rStyle w:val="Hyperlink"/>
                <w:noProof/>
              </w:rPr>
              <w:t>Điều 2.</w:t>
            </w:r>
            <w:r w:rsidR="00E7115B">
              <w:rPr>
                <w:rFonts w:asciiTheme="minorHAnsi" w:eastAsiaTheme="minorEastAsia" w:hAnsiTheme="minorHAnsi" w:cstheme="minorBidi"/>
                <w:noProof/>
                <w:sz w:val="22"/>
                <w:szCs w:val="22"/>
              </w:rPr>
              <w:tab/>
            </w:r>
            <w:r w:rsidR="00E7115B" w:rsidRPr="00990EF9">
              <w:rPr>
                <w:rStyle w:val="Hyperlink"/>
                <w:noProof/>
              </w:rPr>
              <w:t>Tên, hình thức, trụ sở, chi nhánh, văn phòng đại diện và thời hạn hoạt động của Công ty</w:t>
            </w:r>
            <w:r w:rsidR="00E7115B">
              <w:rPr>
                <w:noProof/>
                <w:webHidden/>
              </w:rPr>
              <w:tab/>
            </w:r>
            <w:r w:rsidR="00E7115B">
              <w:rPr>
                <w:noProof/>
                <w:webHidden/>
              </w:rPr>
              <w:fldChar w:fldCharType="begin"/>
            </w:r>
            <w:r w:rsidR="00E7115B">
              <w:rPr>
                <w:noProof/>
                <w:webHidden/>
              </w:rPr>
              <w:instrText xml:space="preserve"> PAGEREF _Toc64641050 \h </w:instrText>
            </w:r>
            <w:r w:rsidR="00E7115B">
              <w:rPr>
                <w:noProof/>
                <w:webHidden/>
              </w:rPr>
            </w:r>
            <w:r w:rsidR="00E7115B">
              <w:rPr>
                <w:noProof/>
                <w:webHidden/>
              </w:rPr>
              <w:fldChar w:fldCharType="separate"/>
            </w:r>
            <w:r w:rsidR="0014061E">
              <w:rPr>
                <w:noProof/>
                <w:webHidden/>
              </w:rPr>
              <w:t>4</w:t>
            </w:r>
            <w:r w:rsidR="00E7115B">
              <w:rPr>
                <w:noProof/>
                <w:webHidden/>
              </w:rPr>
              <w:fldChar w:fldCharType="end"/>
            </w:r>
          </w:hyperlink>
        </w:p>
        <w:p w14:paraId="19497E59" w14:textId="5ED86E9F" w:rsidR="00E7115B" w:rsidRDefault="00061F7D">
          <w:pPr>
            <w:pStyle w:val="TOC2"/>
            <w:rPr>
              <w:rFonts w:asciiTheme="minorHAnsi" w:eastAsiaTheme="minorEastAsia" w:hAnsiTheme="minorHAnsi" w:cstheme="minorBidi"/>
              <w:noProof/>
              <w:sz w:val="22"/>
              <w:szCs w:val="22"/>
            </w:rPr>
          </w:pPr>
          <w:hyperlink w:anchor="_Toc64641051" w:history="1">
            <w:r w:rsidR="00E7115B" w:rsidRPr="00990EF9">
              <w:rPr>
                <w:rStyle w:val="Hyperlink"/>
                <w:noProof/>
              </w:rPr>
              <w:t>Điều 3.</w:t>
            </w:r>
            <w:r w:rsidR="00E7115B">
              <w:rPr>
                <w:rFonts w:asciiTheme="minorHAnsi" w:eastAsiaTheme="minorEastAsia" w:hAnsiTheme="minorHAnsi" w:cstheme="minorBidi"/>
                <w:noProof/>
                <w:sz w:val="22"/>
                <w:szCs w:val="22"/>
              </w:rPr>
              <w:tab/>
            </w:r>
            <w:r w:rsidR="00E7115B" w:rsidRPr="00990EF9">
              <w:rPr>
                <w:rStyle w:val="Hyperlink"/>
                <w:noProof/>
              </w:rPr>
              <w:t>Người đại diện theo pháp luật của Công ty</w:t>
            </w:r>
            <w:r w:rsidR="00E7115B">
              <w:rPr>
                <w:noProof/>
                <w:webHidden/>
              </w:rPr>
              <w:tab/>
            </w:r>
            <w:r w:rsidR="00E7115B">
              <w:rPr>
                <w:noProof/>
                <w:webHidden/>
              </w:rPr>
              <w:fldChar w:fldCharType="begin"/>
            </w:r>
            <w:r w:rsidR="00E7115B">
              <w:rPr>
                <w:noProof/>
                <w:webHidden/>
              </w:rPr>
              <w:instrText xml:space="preserve"> PAGEREF _Toc64641051 \h </w:instrText>
            </w:r>
            <w:r w:rsidR="00E7115B">
              <w:rPr>
                <w:noProof/>
                <w:webHidden/>
              </w:rPr>
            </w:r>
            <w:r w:rsidR="00E7115B">
              <w:rPr>
                <w:noProof/>
                <w:webHidden/>
              </w:rPr>
              <w:fldChar w:fldCharType="separate"/>
            </w:r>
            <w:r w:rsidR="0014061E">
              <w:rPr>
                <w:noProof/>
                <w:webHidden/>
              </w:rPr>
              <w:t>5</w:t>
            </w:r>
            <w:r w:rsidR="00E7115B">
              <w:rPr>
                <w:noProof/>
                <w:webHidden/>
              </w:rPr>
              <w:fldChar w:fldCharType="end"/>
            </w:r>
          </w:hyperlink>
        </w:p>
        <w:p w14:paraId="3380D282" w14:textId="53C3AE1B" w:rsidR="00E7115B" w:rsidRDefault="00061F7D">
          <w:pPr>
            <w:pStyle w:val="TOC1"/>
            <w:tabs>
              <w:tab w:val="left" w:pos="990"/>
              <w:tab w:val="right" w:leader="dot" w:pos="9667"/>
            </w:tabs>
            <w:rPr>
              <w:rFonts w:asciiTheme="minorHAnsi" w:eastAsiaTheme="minorEastAsia" w:hAnsiTheme="minorHAnsi" w:cstheme="minorBidi"/>
              <w:noProof/>
              <w:sz w:val="22"/>
              <w:szCs w:val="22"/>
            </w:rPr>
          </w:pPr>
          <w:hyperlink w:anchor="_Toc64641052" w:history="1">
            <w:r w:rsidR="00E7115B" w:rsidRPr="00990EF9">
              <w:rPr>
                <w:rStyle w:val="Hyperlink"/>
                <w:rFonts w:cstheme="majorHAnsi"/>
                <w:noProof/>
                <w:lang w:val="nl-NL"/>
              </w:rPr>
              <w:t>III.</w:t>
            </w:r>
            <w:r w:rsidR="00E7115B">
              <w:rPr>
                <w:rFonts w:asciiTheme="minorHAnsi" w:eastAsiaTheme="minorEastAsia" w:hAnsiTheme="minorHAnsi" w:cstheme="minorBidi"/>
                <w:noProof/>
                <w:sz w:val="22"/>
                <w:szCs w:val="22"/>
              </w:rPr>
              <w:tab/>
            </w:r>
            <w:r w:rsidR="00E7115B" w:rsidRPr="00990EF9">
              <w:rPr>
                <w:rStyle w:val="Hyperlink"/>
                <w:rFonts w:cstheme="majorHAnsi"/>
                <w:noProof/>
                <w:lang w:val="nl-NL"/>
              </w:rPr>
              <w:t>MỤC TIÊU, PHẠM VI KINH DOANH VÀ HOẠT ĐỘNG CỦA CÔNG TY</w:t>
            </w:r>
            <w:r w:rsidR="00E7115B">
              <w:rPr>
                <w:noProof/>
                <w:webHidden/>
              </w:rPr>
              <w:tab/>
            </w:r>
            <w:r w:rsidR="00E7115B">
              <w:rPr>
                <w:noProof/>
                <w:webHidden/>
              </w:rPr>
              <w:fldChar w:fldCharType="begin"/>
            </w:r>
            <w:r w:rsidR="00E7115B">
              <w:rPr>
                <w:noProof/>
                <w:webHidden/>
              </w:rPr>
              <w:instrText xml:space="preserve"> PAGEREF _Toc64641052 \h </w:instrText>
            </w:r>
            <w:r w:rsidR="00E7115B">
              <w:rPr>
                <w:noProof/>
                <w:webHidden/>
              </w:rPr>
            </w:r>
            <w:r w:rsidR="00E7115B">
              <w:rPr>
                <w:noProof/>
                <w:webHidden/>
              </w:rPr>
              <w:fldChar w:fldCharType="separate"/>
            </w:r>
            <w:r w:rsidR="0014061E">
              <w:rPr>
                <w:noProof/>
                <w:webHidden/>
              </w:rPr>
              <w:t>5</w:t>
            </w:r>
            <w:r w:rsidR="00E7115B">
              <w:rPr>
                <w:noProof/>
                <w:webHidden/>
              </w:rPr>
              <w:fldChar w:fldCharType="end"/>
            </w:r>
          </w:hyperlink>
        </w:p>
        <w:p w14:paraId="70188536" w14:textId="1752D3BA" w:rsidR="00E7115B" w:rsidRDefault="00061F7D">
          <w:pPr>
            <w:pStyle w:val="TOC2"/>
            <w:rPr>
              <w:rFonts w:asciiTheme="minorHAnsi" w:eastAsiaTheme="minorEastAsia" w:hAnsiTheme="minorHAnsi" w:cstheme="minorBidi"/>
              <w:noProof/>
              <w:sz w:val="22"/>
              <w:szCs w:val="22"/>
            </w:rPr>
          </w:pPr>
          <w:hyperlink w:anchor="_Toc64641053" w:history="1">
            <w:r w:rsidR="00E7115B" w:rsidRPr="00990EF9">
              <w:rPr>
                <w:rStyle w:val="Hyperlink"/>
                <w:noProof/>
              </w:rPr>
              <w:t>Điều 4.</w:t>
            </w:r>
            <w:r w:rsidR="00E7115B">
              <w:rPr>
                <w:rFonts w:asciiTheme="minorHAnsi" w:eastAsiaTheme="minorEastAsia" w:hAnsiTheme="minorHAnsi" w:cstheme="minorBidi"/>
                <w:noProof/>
                <w:sz w:val="22"/>
                <w:szCs w:val="22"/>
              </w:rPr>
              <w:tab/>
            </w:r>
            <w:r w:rsidR="00E7115B" w:rsidRPr="00990EF9">
              <w:rPr>
                <w:rStyle w:val="Hyperlink"/>
                <w:noProof/>
              </w:rPr>
              <w:t>Mục tiêu hoạt động của Công ty</w:t>
            </w:r>
            <w:r w:rsidR="00E7115B">
              <w:rPr>
                <w:noProof/>
                <w:webHidden/>
              </w:rPr>
              <w:tab/>
            </w:r>
            <w:r w:rsidR="00E7115B">
              <w:rPr>
                <w:noProof/>
                <w:webHidden/>
              </w:rPr>
              <w:fldChar w:fldCharType="begin"/>
            </w:r>
            <w:r w:rsidR="00E7115B">
              <w:rPr>
                <w:noProof/>
                <w:webHidden/>
              </w:rPr>
              <w:instrText xml:space="preserve"> PAGEREF _Toc64641053 \h </w:instrText>
            </w:r>
            <w:r w:rsidR="00E7115B">
              <w:rPr>
                <w:noProof/>
                <w:webHidden/>
              </w:rPr>
            </w:r>
            <w:r w:rsidR="00E7115B">
              <w:rPr>
                <w:noProof/>
                <w:webHidden/>
              </w:rPr>
              <w:fldChar w:fldCharType="separate"/>
            </w:r>
            <w:r w:rsidR="0014061E">
              <w:rPr>
                <w:noProof/>
                <w:webHidden/>
              </w:rPr>
              <w:t>5</w:t>
            </w:r>
            <w:r w:rsidR="00E7115B">
              <w:rPr>
                <w:noProof/>
                <w:webHidden/>
              </w:rPr>
              <w:fldChar w:fldCharType="end"/>
            </w:r>
          </w:hyperlink>
        </w:p>
        <w:p w14:paraId="77BB6D76" w14:textId="64C28C9A" w:rsidR="00E7115B" w:rsidRDefault="00061F7D">
          <w:pPr>
            <w:pStyle w:val="TOC2"/>
            <w:rPr>
              <w:rFonts w:asciiTheme="minorHAnsi" w:eastAsiaTheme="minorEastAsia" w:hAnsiTheme="minorHAnsi" w:cstheme="minorBidi"/>
              <w:noProof/>
              <w:sz w:val="22"/>
              <w:szCs w:val="22"/>
            </w:rPr>
          </w:pPr>
          <w:hyperlink w:anchor="_Toc64641054" w:history="1">
            <w:r w:rsidR="00E7115B" w:rsidRPr="00990EF9">
              <w:rPr>
                <w:rStyle w:val="Hyperlink"/>
                <w:noProof/>
              </w:rPr>
              <w:t>Điều 5.</w:t>
            </w:r>
            <w:r w:rsidR="00E7115B">
              <w:rPr>
                <w:rFonts w:asciiTheme="minorHAnsi" w:eastAsiaTheme="minorEastAsia" w:hAnsiTheme="minorHAnsi" w:cstheme="minorBidi"/>
                <w:noProof/>
                <w:sz w:val="22"/>
                <w:szCs w:val="22"/>
              </w:rPr>
              <w:tab/>
            </w:r>
            <w:r w:rsidR="00E7115B" w:rsidRPr="00990EF9">
              <w:rPr>
                <w:rStyle w:val="Hyperlink"/>
                <w:noProof/>
              </w:rPr>
              <w:t>Phạm vi kinh doanh và hoạt động của Công ty</w:t>
            </w:r>
            <w:r w:rsidR="00E7115B">
              <w:rPr>
                <w:noProof/>
                <w:webHidden/>
              </w:rPr>
              <w:tab/>
            </w:r>
            <w:r w:rsidR="00E7115B">
              <w:rPr>
                <w:noProof/>
                <w:webHidden/>
              </w:rPr>
              <w:fldChar w:fldCharType="begin"/>
            </w:r>
            <w:r w:rsidR="00E7115B">
              <w:rPr>
                <w:noProof/>
                <w:webHidden/>
              </w:rPr>
              <w:instrText xml:space="preserve"> PAGEREF _Toc64641054 \h </w:instrText>
            </w:r>
            <w:r w:rsidR="00E7115B">
              <w:rPr>
                <w:noProof/>
                <w:webHidden/>
              </w:rPr>
            </w:r>
            <w:r w:rsidR="00E7115B">
              <w:rPr>
                <w:noProof/>
                <w:webHidden/>
              </w:rPr>
              <w:fldChar w:fldCharType="separate"/>
            </w:r>
            <w:r w:rsidR="0014061E">
              <w:rPr>
                <w:noProof/>
                <w:webHidden/>
              </w:rPr>
              <w:t>7</w:t>
            </w:r>
            <w:r w:rsidR="00E7115B">
              <w:rPr>
                <w:noProof/>
                <w:webHidden/>
              </w:rPr>
              <w:fldChar w:fldCharType="end"/>
            </w:r>
          </w:hyperlink>
        </w:p>
        <w:p w14:paraId="6C634A04" w14:textId="7F3BA539" w:rsidR="00E7115B" w:rsidRDefault="00061F7D">
          <w:pPr>
            <w:pStyle w:val="TOC1"/>
            <w:tabs>
              <w:tab w:val="left" w:pos="990"/>
              <w:tab w:val="right" w:leader="dot" w:pos="9667"/>
            </w:tabs>
            <w:rPr>
              <w:rFonts w:asciiTheme="minorHAnsi" w:eastAsiaTheme="minorEastAsia" w:hAnsiTheme="minorHAnsi" w:cstheme="minorBidi"/>
              <w:noProof/>
              <w:sz w:val="22"/>
              <w:szCs w:val="22"/>
            </w:rPr>
          </w:pPr>
          <w:hyperlink w:anchor="_Toc64641055" w:history="1">
            <w:r w:rsidR="00E7115B" w:rsidRPr="00990EF9">
              <w:rPr>
                <w:rStyle w:val="Hyperlink"/>
                <w:rFonts w:cstheme="majorHAnsi"/>
                <w:noProof/>
                <w:lang w:val="nl-NL"/>
              </w:rPr>
              <w:t>IV.</w:t>
            </w:r>
            <w:r w:rsidR="00E7115B">
              <w:rPr>
                <w:rFonts w:asciiTheme="minorHAnsi" w:eastAsiaTheme="minorEastAsia" w:hAnsiTheme="minorHAnsi" w:cstheme="minorBidi"/>
                <w:noProof/>
                <w:sz w:val="22"/>
                <w:szCs w:val="22"/>
              </w:rPr>
              <w:tab/>
            </w:r>
            <w:r w:rsidR="00E7115B" w:rsidRPr="00990EF9">
              <w:rPr>
                <w:rStyle w:val="Hyperlink"/>
                <w:rFonts w:cstheme="majorHAnsi"/>
                <w:noProof/>
                <w:lang w:val="nl-NL"/>
              </w:rPr>
              <w:t>VỐN ĐIỀU LỆ, CỔ PHẦN, CỔ ĐÔNG SÁNG LẬP</w:t>
            </w:r>
            <w:r w:rsidR="00E7115B">
              <w:rPr>
                <w:noProof/>
                <w:webHidden/>
              </w:rPr>
              <w:tab/>
            </w:r>
            <w:r w:rsidR="00E7115B">
              <w:rPr>
                <w:noProof/>
                <w:webHidden/>
              </w:rPr>
              <w:fldChar w:fldCharType="begin"/>
            </w:r>
            <w:r w:rsidR="00E7115B">
              <w:rPr>
                <w:noProof/>
                <w:webHidden/>
              </w:rPr>
              <w:instrText xml:space="preserve"> PAGEREF _Toc64641055 \h </w:instrText>
            </w:r>
            <w:r w:rsidR="00E7115B">
              <w:rPr>
                <w:noProof/>
                <w:webHidden/>
              </w:rPr>
            </w:r>
            <w:r w:rsidR="00E7115B">
              <w:rPr>
                <w:noProof/>
                <w:webHidden/>
              </w:rPr>
              <w:fldChar w:fldCharType="separate"/>
            </w:r>
            <w:r w:rsidR="0014061E">
              <w:rPr>
                <w:noProof/>
                <w:webHidden/>
              </w:rPr>
              <w:t>7</w:t>
            </w:r>
            <w:r w:rsidR="00E7115B">
              <w:rPr>
                <w:noProof/>
                <w:webHidden/>
              </w:rPr>
              <w:fldChar w:fldCharType="end"/>
            </w:r>
          </w:hyperlink>
        </w:p>
        <w:p w14:paraId="381B68ED" w14:textId="77F50D34" w:rsidR="00E7115B" w:rsidRDefault="00061F7D">
          <w:pPr>
            <w:pStyle w:val="TOC2"/>
            <w:rPr>
              <w:rFonts w:asciiTheme="minorHAnsi" w:eastAsiaTheme="minorEastAsia" w:hAnsiTheme="minorHAnsi" w:cstheme="minorBidi"/>
              <w:noProof/>
              <w:sz w:val="22"/>
              <w:szCs w:val="22"/>
            </w:rPr>
          </w:pPr>
          <w:hyperlink w:anchor="_Toc64641056" w:history="1">
            <w:r w:rsidR="00E7115B" w:rsidRPr="00990EF9">
              <w:rPr>
                <w:rStyle w:val="Hyperlink"/>
                <w:noProof/>
              </w:rPr>
              <w:t>Điều 6.</w:t>
            </w:r>
            <w:r w:rsidR="00E7115B">
              <w:rPr>
                <w:rFonts w:asciiTheme="minorHAnsi" w:eastAsiaTheme="minorEastAsia" w:hAnsiTheme="minorHAnsi" w:cstheme="minorBidi"/>
                <w:noProof/>
                <w:sz w:val="22"/>
                <w:szCs w:val="22"/>
              </w:rPr>
              <w:tab/>
            </w:r>
            <w:r w:rsidR="00E7115B" w:rsidRPr="00990EF9">
              <w:rPr>
                <w:rStyle w:val="Hyperlink"/>
                <w:noProof/>
              </w:rPr>
              <w:t>Vốn điều lệ, cổ phần, cổ đông sáng lập</w:t>
            </w:r>
            <w:r w:rsidR="00E7115B">
              <w:rPr>
                <w:noProof/>
                <w:webHidden/>
              </w:rPr>
              <w:tab/>
            </w:r>
            <w:r w:rsidR="00E7115B">
              <w:rPr>
                <w:noProof/>
                <w:webHidden/>
              </w:rPr>
              <w:fldChar w:fldCharType="begin"/>
            </w:r>
            <w:r w:rsidR="00E7115B">
              <w:rPr>
                <w:noProof/>
                <w:webHidden/>
              </w:rPr>
              <w:instrText xml:space="preserve"> PAGEREF _Toc64641056 \h </w:instrText>
            </w:r>
            <w:r w:rsidR="00E7115B">
              <w:rPr>
                <w:noProof/>
                <w:webHidden/>
              </w:rPr>
            </w:r>
            <w:r w:rsidR="00E7115B">
              <w:rPr>
                <w:noProof/>
                <w:webHidden/>
              </w:rPr>
              <w:fldChar w:fldCharType="separate"/>
            </w:r>
            <w:r w:rsidR="0014061E">
              <w:rPr>
                <w:noProof/>
                <w:webHidden/>
              </w:rPr>
              <w:t>7</w:t>
            </w:r>
            <w:r w:rsidR="00E7115B">
              <w:rPr>
                <w:noProof/>
                <w:webHidden/>
              </w:rPr>
              <w:fldChar w:fldCharType="end"/>
            </w:r>
          </w:hyperlink>
        </w:p>
        <w:p w14:paraId="0E950E1D" w14:textId="1C5AEE37" w:rsidR="00E7115B" w:rsidRDefault="00061F7D">
          <w:pPr>
            <w:pStyle w:val="TOC2"/>
            <w:rPr>
              <w:rFonts w:asciiTheme="minorHAnsi" w:eastAsiaTheme="minorEastAsia" w:hAnsiTheme="minorHAnsi" w:cstheme="minorBidi"/>
              <w:noProof/>
              <w:sz w:val="22"/>
              <w:szCs w:val="22"/>
            </w:rPr>
          </w:pPr>
          <w:hyperlink w:anchor="_Toc64641057" w:history="1">
            <w:r w:rsidR="00E7115B" w:rsidRPr="00990EF9">
              <w:rPr>
                <w:rStyle w:val="Hyperlink"/>
                <w:noProof/>
              </w:rPr>
              <w:t>Điều 7.</w:t>
            </w:r>
            <w:r w:rsidR="00E7115B">
              <w:rPr>
                <w:rFonts w:asciiTheme="minorHAnsi" w:eastAsiaTheme="minorEastAsia" w:hAnsiTheme="minorHAnsi" w:cstheme="minorBidi"/>
                <w:noProof/>
                <w:sz w:val="22"/>
                <w:szCs w:val="22"/>
              </w:rPr>
              <w:tab/>
            </w:r>
            <w:r w:rsidR="00E7115B" w:rsidRPr="00990EF9">
              <w:rPr>
                <w:rStyle w:val="Hyperlink"/>
                <w:noProof/>
              </w:rPr>
              <w:t>Chứng nhận cổ phiếu</w:t>
            </w:r>
            <w:r w:rsidR="00E7115B">
              <w:rPr>
                <w:noProof/>
                <w:webHidden/>
              </w:rPr>
              <w:tab/>
            </w:r>
            <w:r w:rsidR="00E7115B">
              <w:rPr>
                <w:noProof/>
                <w:webHidden/>
              </w:rPr>
              <w:fldChar w:fldCharType="begin"/>
            </w:r>
            <w:r w:rsidR="00E7115B">
              <w:rPr>
                <w:noProof/>
                <w:webHidden/>
              </w:rPr>
              <w:instrText xml:space="preserve"> PAGEREF _Toc64641057 \h </w:instrText>
            </w:r>
            <w:r w:rsidR="00E7115B">
              <w:rPr>
                <w:noProof/>
                <w:webHidden/>
              </w:rPr>
            </w:r>
            <w:r w:rsidR="00E7115B">
              <w:rPr>
                <w:noProof/>
                <w:webHidden/>
              </w:rPr>
              <w:fldChar w:fldCharType="separate"/>
            </w:r>
            <w:r w:rsidR="0014061E">
              <w:rPr>
                <w:noProof/>
                <w:webHidden/>
              </w:rPr>
              <w:t>8</w:t>
            </w:r>
            <w:r w:rsidR="00E7115B">
              <w:rPr>
                <w:noProof/>
                <w:webHidden/>
              </w:rPr>
              <w:fldChar w:fldCharType="end"/>
            </w:r>
          </w:hyperlink>
        </w:p>
        <w:p w14:paraId="074B22FD" w14:textId="269A70D7" w:rsidR="00E7115B" w:rsidRDefault="00061F7D">
          <w:pPr>
            <w:pStyle w:val="TOC2"/>
            <w:rPr>
              <w:rFonts w:asciiTheme="minorHAnsi" w:eastAsiaTheme="minorEastAsia" w:hAnsiTheme="minorHAnsi" w:cstheme="minorBidi"/>
              <w:noProof/>
              <w:sz w:val="22"/>
              <w:szCs w:val="22"/>
            </w:rPr>
          </w:pPr>
          <w:hyperlink w:anchor="_Toc64641058" w:history="1">
            <w:r w:rsidR="00E7115B" w:rsidRPr="00990EF9">
              <w:rPr>
                <w:rStyle w:val="Hyperlink"/>
                <w:noProof/>
              </w:rPr>
              <w:t>Điều 8.</w:t>
            </w:r>
            <w:r w:rsidR="00E7115B">
              <w:rPr>
                <w:rFonts w:asciiTheme="minorHAnsi" w:eastAsiaTheme="minorEastAsia" w:hAnsiTheme="minorHAnsi" w:cstheme="minorBidi"/>
                <w:noProof/>
                <w:sz w:val="22"/>
                <w:szCs w:val="22"/>
              </w:rPr>
              <w:tab/>
            </w:r>
            <w:r w:rsidR="00E7115B" w:rsidRPr="00990EF9">
              <w:rPr>
                <w:rStyle w:val="Hyperlink"/>
                <w:noProof/>
              </w:rPr>
              <w:t>Chứng chỉ chứng khoán khác</w:t>
            </w:r>
            <w:r w:rsidR="00E7115B">
              <w:rPr>
                <w:noProof/>
                <w:webHidden/>
              </w:rPr>
              <w:tab/>
            </w:r>
            <w:r w:rsidR="00E7115B">
              <w:rPr>
                <w:noProof/>
                <w:webHidden/>
              </w:rPr>
              <w:fldChar w:fldCharType="begin"/>
            </w:r>
            <w:r w:rsidR="00E7115B">
              <w:rPr>
                <w:noProof/>
                <w:webHidden/>
              </w:rPr>
              <w:instrText xml:space="preserve"> PAGEREF _Toc64641058 \h </w:instrText>
            </w:r>
            <w:r w:rsidR="00E7115B">
              <w:rPr>
                <w:noProof/>
                <w:webHidden/>
              </w:rPr>
            </w:r>
            <w:r w:rsidR="00E7115B">
              <w:rPr>
                <w:noProof/>
                <w:webHidden/>
              </w:rPr>
              <w:fldChar w:fldCharType="separate"/>
            </w:r>
            <w:r w:rsidR="0014061E">
              <w:rPr>
                <w:noProof/>
                <w:webHidden/>
              </w:rPr>
              <w:t>8</w:t>
            </w:r>
            <w:r w:rsidR="00E7115B">
              <w:rPr>
                <w:noProof/>
                <w:webHidden/>
              </w:rPr>
              <w:fldChar w:fldCharType="end"/>
            </w:r>
          </w:hyperlink>
        </w:p>
        <w:p w14:paraId="6889FD14" w14:textId="688C394B" w:rsidR="00E7115B" w:rsidRDefault="00061F7D">
          <w:pPr>
            <w:pStyle w:val="TOC2"/>
            <w:rPr>
              <w:rFonts w:asciiTheme="minorHAnsi" w:eastAsiaTheme="minorEastAsia" w:hAnsiTheme="minorHAnsi" w:cstheme="minorBidi"/>
              <w:noProof/>
              <w:sz w:val="22"/>
              <w:szCs w:val="22"/>
            </w:rPr>
          </w:pPr>
          <w:hyperlink w:anchor="_Toc64641059" w:history="1">
            <w:r w:rsidR="00E7115B" w:rsidRPr="00990EF9">
              <w:rPr>
                <w:rStyle w:val="Hyperlink"/>
                <w:noProof/>
              </w:rPr>
              <w:t>Điều 9.</w:t>
            </w:r>
            <w:r w:rsidR="00E7115B">
              <w:rPr>
                <w:rFonts w:asciiTheme="minorHAnsi" w:eastAsiaTheme="minorEastAsia" w:hAnsiTheme="minorHAnsi" w:cstheme="minorBidi"/>
                <w:noProof/>
                <w:sz w:val="22"/>
                <w:szCs w:val="22"/>
              </w:rPr>
              <w:tab/>
            </w:r>
            <w:r w:rsidR="00E7115B" w:rsidRPr="00990EF9">
              <w:rPr>
                <w:rStyle w:val="Hyperlink"/>
                <w:noProof/>
              </w:rPr>
              <w:t>Chuyển nhượng cổ phần</w:t>
            </w:r>
            <w:r w:rsidR="00E7115B">
              <w:rPr>
                <w:noProof/>
                <w:webHidden/>
              </w:rPr>
              <w:tab/>
            </w:r>
            <w:r w:rsidR="00E7115B">
              <w:rPr>
                <w:noProof/>
                <w:webHidden/>
              </w:rPr>
              <w:fldChar w:fldCharType="begin"/>
            </w:r>
            <w:r w:rsidR="00E7115B">
              <w:rPr>
                <w:noProof/>
                <w:webHidden/>
              </w:rPr>
              <w:instrText xml:space="preserve"> PAGEREF _Toc64641059 \h </w:instrText>
            </w:r>
            <w:r w:rsidR="00E7115B">
              <w:rPr>
                <w:noProof/>
                <w:webHidden/>
              </w:rPr>
            </w:r>
            <w:r w:rsidR="00E7115B">
              <w:rPr>
                <w:noProof/>
                <w:webHidden/>
              </w:rPr>
              <w:fldChar w:fldCharType="separate"/>
            </w:r>
            <w:r w:rsidR="0014061E">
              <w:rPr>
                <w:noProof/>
                <w:webHidden/>
              </w:rPr>
              <w:t>8</w:t>
            </w:r>
            <w:r w:rsidR="00E7115B">
              <w:rPr>
                <w:noProof/>
                <w:webHidden/>
              </w:rPr>
              <w:fldChar w:fldCharType="end"/>
            </w:r>
          </w:hyperlink>
        </w:p>
        <w:p w14:paraId="10BED8D0" w14:textId="205FEC37" w:rsidR="00E7115B" w:rsidRDefault="00061F7D">
          <w:pPr>
            <w:pStyle w:val="TOC2"/>
            <w:rPr>
              <w:rFonts w:asciiTheme="minorHAnsi" w:eastAsiaTheme="minorEastAsia" w:hAnsiTheme="minorHAnsi" w:cstheme="minorBidi"/>
              <w:noProof/>
              <w:sz w:val="22"/>
              <w:szCs w:val="22"/>
            </w:rPr>
          </w:pPr>
          <w:hyperlink w:anchor="_Toc64641060" w:history="1">
            <w:r w:rsidR="00E7115B" w:rsidRPr="00990EF9">
              <w:rPr>
                <w:rStyle w:val="Hyperlink"/>
                <w:noProof/>
              </w:rPr>
              <w:t>Điều 10.</w:t>
            </w:r>
            <w:r w:rsidR="00E7115B">
              <w:rPr>
                <w:rFonts w:asciiTheme="minorHAnsi" w:eastAsiaTheme="minorEastAsia" w:hAnsiTheme="minorHAnsi" w:cstheme="minorBidi"/>
                <w:noProof/>
                <w:sz w:val="22"/>
                <w:szCs w:val="22"/>
              </w:rPr>
              <w:tab/>
            </w:r>
            <w:r w:rsidR="00E7115B" w:rsidRPr="00990EF9">
              <w:rPr>
                <w:rStyle w:val="Hyperlink"/>
                <w:noProof/>
              </w:rPr>
              <w:t>Thu hồi cổ phần</w:t>
            </w:r>
            <w:r w:rsidR="00E7115B">
              <w:rPr>
                <w:noProof/>
                <w:webHidden/>
              </w:rPr>
              <w:tab/>
            </w:r>
            <w:r w:rsidR="00E7115B">
              <w:rPr>
                <w:noProof/>
                <w:webHidden/>
              </w:rPr>
              <w:fldChar w:fldCharType="begin"/>
            </w:r>
            <w:r w:rsidR="00E7115B">
              <w:rPr>
                <w:noProof/>
                <w:webHidden/>
              </w:rPr>
              <w:instrText xml:space="preserve"> PAGEREF _Toc64641060 \h </w:instrText>
            </w:r>
            <w:r w:rsidR="00E7115B">
              <w:rPr>
                <w:noProof/>
                <w:webHidden/>
              </w:rPr>
            </w:r>
            <w:r w:rsidR="00E7115B">
              <w:rPr>
                <w:noProof/>
                <w:webHidden/>
              </w:rPr>
              <w:fldChar w:fldCharType="separate"/>
            </w:r>
            <w:r w:rsidR="0014061E">
              <w:rPr>
                <w:noProof/>
                <w:webHidden/>
              </w:rPr>
              <w:t>9</w:t>
            </w:r>
            <w:r w:rsidR="00E7115B">
              <w:rPr>
                <w:noProof/>
                <w:webHidden/>
              </w:rPr>
              <w:fldChar w:fldCharType="end"/>
            </w:r>
          </w:hyperlink>
        </w:p>
        <w:p w14:paraId="0490504C" w14:textId="59F47601" w:rsidR="00E7115B" w:rsidRDefault="00061F7D">
          <w:pPr>
            <w:pStyle w:val="TOC1"/>
            <w:tabs>
              <w:tab w:val="left" w:pos="990"/>
              <w:tab w:val="right" w:leader="dot" w:pos="9667"/>
            </w:tabs>
            <w:rPr>
              <w:rFonts w:asciiTheme="minorHAnsi" w:eastAsiaTheme="minorEastAsia" w:hAnsiTheme="minorHAnsi" w:cstheme="minorBidi"/>
              <w:noProof/>
              <w:sz w:val="22"/>
              <w:szCs w:val="22"/>
            </w:rPr>
          </w:pPr>
          <w:hyperlink w:anchor="_Toc64641061" w:history="1">
            <w:r w:rsidR="00E7115B" w:rsidRPr="00990EF9">
              <w:rPr>
                <w:rStyle w:val="Hyperlink"/>
                <w:rFonts w:cstheme="majorHAnsi"/>
                <w:noProof/>
                <w:lang w:val="nl-NL"/>
              </w:rPr>
              <w:t>V.</w:t>
            </w:r>
            <w:r w:rsidR="00E7115B">
              <w:rPr>
                <w:rFonts w:asciiTheme="minorHAnsi" w:eastAsiaTheme="minorEastAsia" w:hAnsiTheme="minorHAnsi" w:cstheme="minorBidi"/>
                <w:noProof/>
                <w:sz w:val="22"/>
                <w:szCs w:val="22"/>
              </w:rPr>
              <w:tab/>
            </w:r>
            <w:r w:rsidR="00E7115B" w:rsidRPr="00990EF9">
              <w:rPr>
                <w:rStyle w:val="Hyperlink"/>
                <w:rFonts w:cstheme="majorHAnsi"/>
                <w:noProof/>
                <w:lang w:val="nl-NL"/>
              </w:rPr>
              <w:t>CƠ CẤU TỔ CHỨC, QUẢN TRỊ VÀ KIỂM SOÁT</w:t>
            </w:r>
            <w:r w:rsidR="00E7115B">
              <w:rPr>
                <w:noProof/>
                <w:webHidden/>
              </w:rPr>
              <w:tab/>
            </w:r>
            <w:r w:rsidR="00E7115B">
              <w:rPr>
                <w:noProof/>
                <w:webHidden/>
              </w:rPr>
              <w:fldChar w:fldCharType="begin"/>
            </w:r>
            <w:r w:rsidR="00E7115B">
              <w:rPr>
                <w:noProof/>
                <w:webHidden/>
              </w:rPr>
              <w:instrText xml:space="preserve"> PAGEREF _Toc64641061 \h </w:instrText>
            </w:r>
            <w:r w:rsidR="00E7115B">
              <w:rPr>
                <w:noProof/>
                <w:webHidden/>
              </w:rPr>
            </w:r>
            <w:r w:rsidR="00E7115B">
              <w:rPr>
                <w:noProof/>
                <w:webHidden/>
              </w:rPr>
              <w:fldChar w:fldCharType="separate"/>
            </w:r>
            <w:r w:rsidR="0014061E">
              <w:rPr>
                <w:noProof/>
                <w:webHidden/>
              </w:rPr>
              <w:t>9</w:t>
            </w:r>
            <w:r w:rsidR="00E7115B">
              <w:rPr>
                <w:noProof/>
                <w:webHidden/>
              </w:rPr>
              <w:fldChar w:fldCharType="end"/>
            </w:r>
          </w:hyperlink>
        </w:p>
        <w:p w14:paraId="2F6537F2" w14:textId="6AB1FEFB" w:rsidR="00E7115B" w:rsidRDefault="00061F7D">
          <w:pPr>
            <w:pStyle w:val="TOC2"/>
            <w:rPr>
              <w:rFonts w:asciiTheme="minorHAnsi" w:eastAsiaTheme="minorEastAsia" w:hAnsiTheme="minorHAnsi" w:cstheme="minorBidi"/>
              <w:noProof/>
              <w:sz w:val="22"/>
              <w:szCs w:val="22"/>
            </w:rPr>
          </w:pPr>
          <w:hyperlink w:anchor="_Toc64641062" w:history="1">
            <w:r w:rsidR="00E7115B" w:rsidRPr="00990EF9">
              <w:rPr>
                <w:rStyle w:val="Hyperlink"/>
                <w:noProof/>
              </w:rPr>
              <w:t>Điều 11.</w:t>
            </w:r>
            <w:r w:rsidR="00E7115B">
              <w:rPr>
                <w:rFonts w:asciiTheme="minorHAnsi" w:eastAsiaTheme="minorEastAsia" w:hAnsiTheme="minorHAnsi" w:cstheme="minorBidi"/>
                <w:noProof/>
                <w:sz w:val="22"/>
                <w:szCs w:val="22"/>
              </w:rPr>
              <w:tab/>
            </w:r>
            <w:r w:rsidR="00E7115B" w:rsidRPr="00990EF9">
              <w:rPr>
                <w:rStyle w:val="Hyperlink"/>
                <w:noProof/>
              </w:rPr>
              <w:t>Cơ cấu tổ chức, quản trị và kiểm soát</w:t>
            </w:r>
            <w:r w:rsidR="00E7115B">
              <w:rPr>
                <w:noProof/>
                <w:webHidden/>
              </w:rPr>
              <w:tab/>
            </w:r>
            <w:r w:rsidR="00E7115B">
              <w:rPr>
                <w:noProof/>
                <w:webHidden/>
              </w:rPr>
              <w:fldChar w:fldCharType="begin"/>
            </w:r>
            <w:r w:rsidR="00E7115B">
              <w:rPr>
                <w:noProof/>
                <w:webHidden/>
              </w:rPr>
              <w:instrText xml:space="preserve"> PAGEREF _Toc64641062 \h </w:instrText>
            </w:r>
            <w:r w:rsidR="00E7115B">
              <w:rPr>
                <w:noProof/>
                <w:webHidden/>
              </w:rPr>
            </w:r>
            <w:r w:rsidR="00E7115B">
              <w:rPr>
                <w:noProof/>
                <w:webHidden/>
              </w:rPr>
              <w:fldChar w:fldCharType="separate"/>
            </w:r>
            <w:r w:rsidR="0014061E">
              <w:rPr>
                <w:noProof/>
                <w:webHidden/>
              </w:rPr>
              <w:t>9</w:t>
            </w:r>
            <w:r w:rsidR="00E7115B">
              <w:rPr>
                <w:noProof/>
                <w:webHidden/>
              </w:rPr>
              <w:fldChar w:fldCharType="end"/>
            </w:r>
          </w:hyperlink>
        </w:p>
        <w:p w14:paraId="59200B91" w14:textId="0A197C41" w:rsidR="00E7115B" w:rsidRDefault="00061F7D">
          <w:pPr>
            <w:pStyle w:val="TOC1"/>
            <w:tabs>
              <w:tab w:val="left" w:pos="990"/>
              <w:tab w:val="right" w:leader="dot" w:pos="9667"/>
            </w:tabs>
            <w:rPr>
              <w:rFonts w:asciiTheme="minorHAnsi" w:eastAsiaTheme="minorEastAsia" w:hAnsiTheme="minorHAnsi" w:cstheme="minorBidi"/>
              <w:noProof/>
              <w:sz w:val="22"/>
              <w:szCs w:val="22"/>
            </w:rPr>
          </w:pPr>
          <w:hyperlink w:anchor="_Toc64641063" w:history="1">
            <w:r w:rsidR="00E7115B" w:rsidRPr="00990EF9">
              <w:rPr>
                <w:rStyle w:val="Hyperlink"/>
                <w:rFonts w:cstheme="majorHAnsi"/>
                <w:noProof/>
                <w:lang w:val="nl-NL"/>
              </w:rPr>
              <w:t>VI.</w:t>
            </w:r>
            <w:r w:rsidR="00E7115B">
              <w:rPr>
                <w:rFonts w:asciiTheme="minorHAnsi" w:eastAsiaTheme="minorEastAsia" w:hAnsiTheme="minorHAnsi" w:cstheme="minorBidi"/>
                <w:noProof/>
                <w:sz w:val="22"/>
                <w:szCs w:val="22"/>
              </w:rPr>
              <w:tab/>
            </w:r>
            <w:r w:rsidR="00E7115B" w:rsidRPr="00990EF9">
              <w:rPr>
                <w:rStyle w:val="Hyperlink"/>
                <w:rFonts w:cstheme="majorHAnsi"/>
                <w:noProof/>
                <w:lang w:val="nl-NL"/>
              </w:rPr>
              <w:t>CỔ ĐÔNG VÀ ĐẠI HỘI ĐỒNG CỔ ĐÔNG</w:t>
            </w:r>
            <w:r w:rsidR="00E7115B">
              <w:rPr>
                <w:noProof/>
                <w:webHidden/>
              </w:rPr>
              <w:tab/>
            </w:r>
            <w:r w:rsidR="00E7115B">
              <w:rPr>
                <w:noProof/>
                <w:webHidden/>
              </w:rPr>
              <w:fldChar w:fldCharType="begin"/>
            </w:r>
            <w:r w:rsidR="00E7115B">
              <w:rPr>
                <w:noProof/>
                <w:webHidden/>
              </w:rPr>
              <w:instrText xml:space="preserve"> PAGEREF _Toc64641063 \h </w:instrText>
            </w:r>
            <w:r w:rsidR="00E7115B">
              <w:rPr>
                <w:noProof/>
                <w:webHidden/>
              </w:rPr>
            </w:r>
            <w:r w:rsidR="00E7115B">
              <w:rPr>
                <w:noProof/>
                <w:webHidden/>
              </w:rPr>
              <w:fldChar w:fldCharType="separate"/>
            </w:r>
            <w:r w:rsidR="0014061E">
              <w:rPr>
                <w:noProof/>
                <w:webHidden/>
              </w:rPr>
              <w:t>9</w:t>
            </w:r>
            <w:r w:rsidR="00E7115B">
              <w:rPr>
                <w:noProof/>
                <w:webHidden/>
              </w:rPr>
              <w:fldChar w:fldCharType="end"/>
            </w:r>
          </w:hyperlink>
        </w:p>
        <w:p w14:paraId="3D688C8C" w14:textId="03E4BB7A" w:rsidR="00E7115B" w:rsidRDefault="00061F7D">
          <w:pPr>
            <w:pStyle w:val="TOC2"/>
            <w:rPr>
              <w:rFonts w:asciiTheme="minorHAnsi" w:eastAsiaTheme="minorEastAsia" w:hAnsiTheme="minorHAnsi" w:cstheme="minorBidi"/>
              <w:noProof/>
              <w:sz w:val="22"/>
              <w:szCs w:val="22"/>
            </w:rPr>
          </w:pPr>
          <w:hyperlink w:anchor="_Toc64641064" w:history="1">
            <w:r w:rsidR="00E7115B" w:rsidRPr="00990EF9">
              <w:rPr>
                <w:rStyle w:val="Hyperlink"/>
                <w:noProof/>
              </w:rPr>
              <w:t>Điều 12.</w:t>
            </w:r>
            <w:r w:rsidR="00E7115B">
              <w:rPr>
                <w:rFonts w:asciiTheme="minorHAnsi" w:eastAsiaTheme="minorEastAsia" w:hAnsiTheme="minorHAnsi" w:cstheme="minorBidi"/>
                <w:noProof/>
                <w:sz w:val="22"/>
                <w:szCs w:val="22"/>
              </w:rPr>
              <w:tab/>
            </w:r>
            <w:r w:rsidR="00E7115B" w:rsidRPr="00990EF9">
              <w:rPr>
                <w:rStyle w:val="Hyperlink"/>
                <w:noProof/>
              </w:rPr>
              <w:t>Quyền của cổ đông</w:t>
            </w:r>
            <w:r w:rsidR="00E7115B">
              <w:rPr>
                <w:noProof/>
                <w:webHidden/>
              </w:rPr>
              <w:tab/>
            </w:r>
            <w:r w:rsidR="00E7115B">
              <w:rPr>
                <w:noProof/>
                <w:webHidden/>
              </w:rPr>
              <w:fldChar w:fldCharType="begin"/>
            </w:r>
            <w:r w:rsidR="00E7115B">
              <w:rPr>
                <w:noProof/>
                <w:webHidden/>
              </w:rPr>
              <w:instrText xml:space="preserve"> PAGEREF _Toc64641064 \h </w:instrText>
            </w:r>
            <w:r w:rsidR="00E7115B">
              <w:rPr>
                <w:noProof/>
                <w:webHidden/>
              </w:rPr>
            </w:r>
            <w:r w:rsidR="00E7115B">
              <w:rPr>
                <w:noProof/>
                <w:webHidden/>
              </w:rPr>
              <w:fldChar w:fldCharType="separate"/>
            </w:r>
            <w:r w:rsidR="0014061E">
              <w:rPr>
                <w:noProof/>
                <w:webHidden/>
              </w:rPr>
              <w:t>9</w:t>
            </w:r>
            <w:r w:rsidR="00E7115B">
              <w:rPr>
                <w:noProof/>
                <w:webHidden/>
              </w:rPr>
              <w:fldChar w:fldCharType="end"/>
            </w:r>
          </w:hyperlink>
        </w:p>
        <w:p w14:paraId="6EE4ACA6" w14:textId="20EDE4E5" w:rsidR="00E7115B" w:rsidRDefault="00061F7D">
          <w:pPr>
            <w:pStyle w:val="TOC2"/>
            <w:rPr>
              <w:rFonts w:asciiTheme="minorHAnsi" w:eastAsiaTheme="minorEastAsia" w:hAnsiTheme="minorHAnsi" w:cstheme="minorBidi"/>
              <w:noProof/>
              <w:sz w:val="22"/>
              <w:szCs w:val="22"/>
            </w:rPr>
          </w:pPr>
          <w:hyperlink w:anchor="_Toc64641065" w:history="1">
            <w:r w:rsidR="00E7115B" w:rsidRPr="00990EF9">
              <w:rPr>
                <w:rStyle w:val="Hyperlink"/>
                <w:noProof/>
              </w:rPr>
              <w:t>Điều 13.</w:t>
            </w:r>
            <w:r w:rsidR="00E7115B">
              <w:rPr>
                <w:rFonts w:asciiTheme="minorHAnsi" w:eastAsiaTheme="minorEastAsia" w:hAnsiTheme="minorHAnsi" w:cstheme="minorBidi"/>
                <w:noProof/>
                <w:sz w:val="22"/>
                <w:szCs w:val="22"/>
              </w:rPr>
              <w:tab/>
            </w:r>
            <w:r w:rsidR="00E7115B" w:rsidRPr="00990EF9">
              <w:rPr>
                <w:rStyle w:val="Hyperlink"/>
                <w:noProof/>
              </w:rPr>
              <w:t>Nghĩa vụ của cổ đông</w:t>
            </w:r>
            <w:r w:rsidR="00E7115B">
              <w:rPr>
                <w:noProof/>
                <w:webHidden/>
              </w:rPr>
              <w:tab/>
            </w:r>
            <w:r w:rsidR="00E7115B">
              <w:rPr>
                <w:noProof/>
                <w:webHidden/>
              </w:rPr>
              <w:fldChar w:fldCharType="begin"/>
            </w:r>
            <w:r w:rsidR="00E7115B">
              <w:rPr>
                <w:noProof/>
                <w:webHidden/>
              </w:rPr>
              <w:instrText xml:space="preserve"> PAGEREF _Toc64641065 \h </w:instrText>
            </w:r>
            <w:r w:rsidR="00E7115B">
              <w:rPr>
                <w:noProof/>
                <w:webHidden/>
              </w:rPr>
            </w:r>
            <w:r w:rsidR="00E7115B">
              <w:rPr>
                <w:noProof/>
                <w:webHidden/>
              </w:rPr>
              <w:fldChar w:fldCharType="separate"/>
            </w:r>
            <w:r w:rsidR="0014061E">
              <w:rPr>
                <w:noProof/>
                <w:webHidden/>
              </w:rPr>
              <w:t>11</w:t>
            </w:r>
            <w:r w:rsidR="00E7115B">
              <w:rPr>
                <w:noProof/>
                <w:webHidden/>
              </w:rPr>
              <w:fldChar w:fldCharType="end"/>
            </w:r>
          </w:hyperlink>
        </w:p>
        <w:p w14:paraId="55C05BAF" w14:textId="466B8D7B" w:rsidR="00E7115B" w:rsidRDefault="00061F7D">
          <w:pPr>
            <w:pStyle w:val="TOC2"/>
            <w:rPr>
              <w:rFonts w:asciiTheme="minorHAnsi" w:eastAsiaTheme="minorEastAsia" w:hAnsiTheme="minorHAnsi" w:cstheme="minorBidi"/>
              <w:noProof/>
              <w:sz w:val="22"/>
              <w:szCs w:val="22"/>
            </w:rPr>
          </w:pPr>
          <w:hyperlink w:anchor="_Toc64641066" w:history="1">
            <w:r w:rsidR="00E7115B" w:rsidRPr="00990EF9">
              <w:rPr>
                <w:rStyle w:val="Hyperlink"/>
                <w:noProof/>
              </w:rPr>
              <w:t>Điều 14.</w:t>
            </w:r>
            <w:r w:rsidR="00E7115B">
              <w:rPr>
                <w:rFonts w:asciiTheme="minorHAnsi" w:eastAsiaTheme="minorEastAsia" w:hAnsiTheme="minorHAnsi" w:cstheme="minorBidi"/>
                <w:noProof/>
                <w:sz w:val="22"/>
                <w:szCs w:val="22"/>
              </w:rPr>
              <w:tab/>
            </w:r>
            <w:r w:rsidR="00E7115B" w:rsidRPr="00990EF9">
              <w:rPr>
                <w:rStyle w:val="Hyperlink"/>
                <w:noProof/>
              </w:rPr>
              <w:t>Đại hội đồng cổ đông</w:t>
            </w:r>
            <w:r w:rsidR="00E7115B">
              <w:rPr>
                <w:noProof/>
                <w:webHidden/>
              </w:rPr>
              <w:tab/>
            </w:r>
            <w:r w:rsidR="00E7115B">
              <w:rPr>
                <w:noProof/>
                <w:webHidden/>
              </w:rPr>
              <w:fldChar w:fldCharType="begin"/>
            </w:r>
            <w:r w:rsidR="00E7115B">
              <w:rPr>
                <w:noProof/>
                <w:webHidden/>
              </w:rPr>
              <w:instrText xml:space="preserve"> PAGEREF _Toc64641066 \h </w:instrText>
            </w:r>
            <w:r w:rsidR="00E7115B">
              <w:rPr>
                <w:noProof/>
                <w:webHidden/>
              </w:rPr>
            </w:r>
            <w:r w:rsidR="00E7115B">
              <w:rPr>
                <w:noProof/>
                <w:webHidden/>
              </w:rPr>
              <w:fldChar w:fldCharType="separate"/>
            </w:r>
            <w:r w:rsidR="0014061E">
              <w:rPr>
                <w:noProof/>
                <w:webHidden/>
              </w:rPr>
              <w:t>12</w:t>
            </w:r>
            <w:r w:rsidR="00E7115B">
              <w:rPr>
                <w:noProof/>
                <w:webHidden/>
              </w:rPr>
              <w:fldChar w:fldCharType="end"/>
            </w:r>
          </w:hyperlink>
        </w:p>
        <w:p w14:paraId="4F8A1A52" w14:textId="30B17412" w:rsidR="00E7115B" w:rsidRDefault="00061F7D">
          <w:pPr>
            <w:pStyle w:val="TOC2"/>
            <w:rPr>
              <w:rFonts w:asciiTheme="minorHAnsi" w:eastAsiaTheme="minorEastAsia" w:hAnsiTheme="minorHAnsi" w:cstheme="minorBidi"/>
              <w:noProof/>
              <w:sz w:val="22"/>
              <w:szCs w:val="22"/>
            </w:rPr>
          </w:pPr>
          <w:hyperlink w:anchor="_Toc64641067" w:history="1">
            <w:r w:rsidR="00E7115B" w:rsidRPr="00990EF9">
              <w:rPr>
                <w:rStyle w:val="Hyperlink"/>
                <w:noProof/>
              </w:rPr>
              <w:t>Điều 15.</w:t>
            </w:r>
            <w:r w:rsidR="00E7115B">
              <w:rPr>
                <w:rFonts w:asciiTheme="minorHAnsi" w:eastAsiaTheme="minorEastAsia" w:hAnsiTheme="minorHAnsi" w:cstheme="minorBidi"/>
                <w:noProof/>
                <w:sz w:val="22"/>
                <w:szCs w:val="22"/>
              </w:rPr>
              <w:tab/>
            </w:r>
            <w:r w:rsidR="00E7115B" w:rsidRPr="00990EF9">
              <w:rPr>
                <w:rStyle w:val="Hyperlink"/>
                <w:noProof/>
              </w:rPr>
              <w:t>Quyền và nghĩa vụ của Đại hội đồng cổ đông</w:t>
            </w:r>
            <w:r w:rsidR="00E7115B">
              <w:rPr>
                <w:noProof/>
                <w:webHidden/>
              </w:rPr>
              <w:tab/>
            </w:r>
            <w:r w:rsidR="00E7115B">
              <w:rPr>
                <w:noProof/>
                <w:webHidden/>
              </w:rPr>
              <w:fldChar w:fldCharType="begin"/>
            </w:r>
            <w:r w:rsidR="00E7115B">
              <w:rPr>
                <w:noProof/>
                <w:webHidden/>
              </w:rPr>
              <w:instrText xml:space="preserve"> PAGEREF _Toc64641067 \h </w:instrText>
            </w:r>
            <w:r w:rsidR="00E7115B">
              <w:rPr>
                <w:noProof/>
                <w:webHidden/>
              </w:rPr>
            </w:r>
            <w:r w:rsidR="00E7115B">
              <w:rPr>
                <w:noProof/>
                <w:webHidden/>
              </w:rPr>
              <w:fldChar w:fldCharType="separate"/>
            </w:r>
            <w:r w:rsidR="0014061E">
              <w:rPr>
                <w:noProof/>
                <w:webHidden/>
              </w:rPr>
              <w:t>13</w:t>
            </w:r>
            <w:r w:rsidR="00E7115B">
              <w:rPr>
                <w:noProof/>
                <w:webHidden/>
              </w:rPr>
              <w:fldChar w:fldCharType="end"/>
            </w:r>
          </w:hyperlink>
        </w:p>
        <w:p w14:paraId="00209C27" w14:textId="3C20EBE7" w:rsidR="00E7115B" w:rsidRDefault="00061F7D">
          <w:pPr>
            <w:pStyle w:val="TOC2"/>
            <w:rPr>
              <w:rFonts w:asciiTheme="minorHAnsi" w:eastAsiaTheme="minorEastAsia" w:hAnsiTheme="minorHAnsi" w:cstheme="minorBidi"/>
              <w:noProof/>
              <w:sz w:val="22"/>
              <w:szCs w:val="22"/>
            </w:rPr>
          </w:pPr>
          <w:hyperlink w:anchor="_Toc64641068" w:history="1">
            <w:r w:rsidR="00E7115B" w:rsidRPr="00990EF9">
              <w:rPr>
                <w:rStyle w:val="Hyperlink"/>
                <w:noProof/>
              </w:rPr>
              <w:t>Điều 16.</w:t>
            </w:r>
            <w:r w:rsidR="00E7115B">
              <w:rPr>
                <w:rFonts w:asciiTheme="minorHAnsi" w:eastAsiaTheme="minorEastAsia" w:hAnsiTheme="minorHAnsi" w:cstheme="minorBidi"/>
                <w:noProof/>
                <w:sz w:val="22"/>
                <w:szCs w:val="22"/>
              </w:rPr>
              <w:tab/>
            </w:r>
            <w:r w:rsidR="00E7115B" w:rsidRPr="00990EF9">
              <w:rPr>
                <w:rStyle w:val="Hyperlink"/>
                <w:noProof/>
              </w:rPr>
              <w:t>Ủy quyền tham dự họp Đại hội đồng cổ đông</w:t>
            </w:r>
            <w:r w:rsidR="00E7115B">
              <w:rPr>
                <w:noProof/>
                <w:webHidden/>
              </w:rPr>
              <w:tab/>
            </w:r>
            <w:r w:rsidR="00E7115B">
              <w:rPr>
                <w:noProof/>
                <w:webHidden/>
              </w:rPr>
              <w:fldChar w:fldCharType="begin"/>
            </w:r>
            <w:r w:rsidR="00E7115B">
              <w:rPr>
                <w:noProof/>
                <w:webHidden/>
              </w:rPr>
              <w:instrText xml:space="preserve"> PAGEREF _Toc64641068 \h </w:instrText>
            </w:r>
            <w:r w:rsidR="00E7115B">
              <w:rPr>
                <w:noProof/>
                <w:webHidden/>
              </w:rPr>
            </w:r>
            <w:r w:rsidR="00E7115B">
              <w:rPr>
                <w:noProof/>
                <w:webHidden/>
              </w:rPr>
              <w:fldChar w:fldCharType="separate"/>
            </w:r>
            <w:r w:rsidR="0014061E">
              <w:rPr>
                <w:noProof/>
                <w:webHidden/>
              </w:rPr>
              <w:t>14</w:t>
            </w:r>
            <w:r w:rsidR="00E7115B">
              <w:rPr>
                <w:noProof/>
                <w:webHidden/>
              </w:rPr>
              <w:fldChar w:fldCharType="end"/>
            </w:r>
          </w:hyperlink>
        </w:p>
        <w:p w14:paraId="7E1327E8" w14:textId="04763585" w:rsidR="00E7115B" w:rsidRDefault="00061F7D">
          <w:pPr>
            <w:pStyle w:val="TOC2"/>
            <w:rPr>
              <w:rFonts w:asciiTheme="minorHAnsi" w:eastAsiaTheme="minorEastAsia" w:hAnsiTheme="minorHAnsi" w:cstheme="minorBidi"/>
              <w:noProof/>
              <w:sz w:val="22"/>
              <w:szCs w:val="22"/>
            </w:rPr>
          </w:pPr>
          <w:hyperlink w:anchor="_Toc64641069" w:history="1">
            <w:r w:rsidR="00E7115B" w:rsidRPr="00990EF9">
              <w:rPr>
                <w:rStyle w:val="Hyperlink"/>
                <w:noProof/>
              </w:rPr>
              <w:t>Điều 17.</w:t>
            </w:r>
            <w:r w:rsidR="00E7115B">
              <w:rPr>
                <w:rFonts w:asciiTheme="minorHAnsi" w:eastAsiaTheme="minorEastAsia" w:hAnsiTheme="minorHAnsi" w:cstheme="minorBidi"/>
                <w:noProof/>
                <w:sz w:val="22"/>
                <w:szCs w:val="22"/>
              </w:rPr>
              <w:tab/>
            </w:r>
            <w:r w:rsidR="00E7115B" w:rsidRPr="00990EF9">
              <w:rPr>
                <w:rStyle w:val="Hyperlink"/>
                <w:noProof/>
              </w:rPr>
              <w:t>Thay đổi các quyền</w:t>
            </w:r>
            <w:r w:rsidR="00E7115B">
              <w:rPr>
                <w:noProof/>
                <w:webHidden/>
              </w:rPr>
              <w:tab/>
            </w:r>
            <w:r w:rsidR="00E7115B">
              <w:rPr>
                <w:noProof/>
                <w:webHidden/>
              </w:rPr>
              <w:fldChar w:fldCharType="begin"/>
            </w:r>
            <w:r w:rsidR="00E7115B">
              <w:rPr>
                <w:noProof/>
                <w:webHidden/>
              </w:rPr>
              <w:instrText xml:space="preserve"> PAGEREF _Toc64641069 \h </w:instrText>
            </w:r>
            <w:r w:rsidR="00E7115B">
              <w:rPr>
                <w:noProof/>
                <w:webHidden/>
              </w:rPr>
            </w:r>
            <w:r w:rsidR="00E7115B">
              <w:rPr>
                <w:noProof/>
                <w:webHidden/>
              </w:rPr>
              <w:fldChar w:fldCharType="separate"/>
            </w:r>
            <w:r w:rsidR="0014061E">
              <w:rPr>
                <w:noProof/>
                <w:webHidden/>
              </w:rPr>
              <w:t>15</w:t>
            </w:r>
            <w:r w:rsidR="00E7115B">
              <w:rPr>
                <w:noProof/>
                <w:webHidden/>
              </w:rPr>
              <w:fldChar w:fldCharType="end"/>
            </w:r>
          </w:hyperlink>
        </w:p>
        <w:p w14:paraId="3FEEE1C6" w14:textId="34EF01DD" w:rsidR="00E7115B" w:rsidRDefault="00061F7D">
          <w:pPr>
            <w:pStyle w:val="TOC2"/>
            <w:rPr>
              <w:rFonts w:asciiTheme="minorHAnsi" w:eastAsiaTheme="minorEastAsia" w:hAnsiTheme="minorHAnsi" w:cstheme="minorBidi"/>
              <w:noProof/>
              <w:sz w:val="22"/>
              <w:szCs w:val="22"/>
            </w:rPr>
          </w:pPr>
          <w:hyperlink w:anchor="_Toc64641070" w:history="1">
            <w:r w:rsidR="00E7115B" w:rsidRPr="00990EF9">
              <w:rPr>
                <w:rStyle w:val="Hyperlink"/>
                <w:noProof/>
              </w:rPr>
              <w:t>Điều 18.</w:t>
            </w:r>
            <w:r w:rsidR="00E7115B">
              <w:rPr>
                <w:rFonts w:asciiTheme="minorHAnsi" w:eastAsiaTheme="minorEastAsia" w:hAnsiTheme="minorHAnsi" w:cstheme="minorBidi"/>
                <w:noProof/>
                <w:sz w:val="22"/>
                <w:szCs w:val="22"/>
              </w:rPr>
              <w:tab/>
            </w:r>
            <w:r w:rsidR="00E7115B" w:rsidRPr="00990EF9">
              <w:rPr>
                <w:rStyle w:val="Hyperlink"/>
                <w:noProof/>
              </w:rPr>
              <w:t>Triệu tập họp, chương trình họp và thông báo họp Đại hội đồng cổ đông</w:t>
            </w:r>
            <w:r w:rsidR="00E7115B">
              <w:rPr>
                <w:noProof/>
                <w:webHidden/>
              </w:rPr>
              <w:tab/>
            </w:r>
            <w:r w:rsidR="00E7115B">
              <w:rPr>
                <w:noProof/>
                <w:webHidden/>
              </w:rPr>
              <w:fldChar w:fldCharType="begin"/>
            </w:r>
            <w:r w:rsidR="00E7115B">
              <w:rPr>
                <w:noProof/>
                <w:webHidden/>
              </w:rPr>
              <w:instrText xml:space="preserve"> PAGEREF _Toc64641070 \h </w:instrText>
            </w:r>
            <w:r w:rsidR="00E7115B">
              <w:rPr>
                <w:noProof/>
                <w:webHidden/>
              </w:rPr>
            </w:r>
            <w:r w:rsidR="00E7115B">
              <w:rPr>
                <w:noProof/>
                <w:webHidden/>
              </w:rPr>
              <w:fldChar w:fldCharType="separate"/>
            </w:r>
            <w:r w:rsidR="0014061E">
              <w:rPr>
                <w:noProof/>
                <w:webHidden/>
              </w:rPr>
              <w:t>15</w:t>
            </w:r>
            <w:r w:rsidR="00E7115B">
              <w:rPr>
                <w:noProof/>
                <w:webHidden/>
              </w:rPr>
              <w:fldChar w:fldCharType="end"/>
            </w:r>
          </w:hyperlink>
        </w:p>
        <w:p w14:paraId="4A583FC5" w14:textId="7D73ECEA" w:rsidR="00E7115B" w:rsidRDefault="00061F7D">
          <w:pPr>
            <w:pStyle w:val="TOC2"/>
            <w:rPr>
              <w:rFonts w:asciiTheme="minorHAnsi" w:eastAsiaTheme="minorEastAsia" w:hAnsiTheme="minorHAnsi" w:cstheme="minorBidi"/>
              <w:noProof/>
              <w:sz w:val="22"/>
              <w:szCs w:val="22"/>
            </w:rPr>
          </w:pPr>
          <w:hyperlink w:anchor="_Toc64641071" w:history="1">
            <w:r w:rsidR="00E7115B" w:rsidRPr="00990EF9">
              <w:rPr>
                <w:rStyle w:val="Hyperlink"/>
                <w:noProof/>
              </w:rPr>
              <w:t>Điều 19.</w:t>
            </w:r>
            <w:r w:rsidR="00E7115B">
              <w:rPr>
                <w:rFonts w:asciiTheme="minorHAnsi" w:eastAsiaTheme="minorEastAsia" w:hAnsiTheme="minorHAnsi" w:cstheme="minorBidi"/>
                <w:noProof/>
                <w:sz w:val="22"/>
                <w:szCs w:val="22"/>
              </w:rPr>
              <w:tab/>
            </w:r>
            <w:r w:rsidR="00E7115B" w:rsidRPr="00990EF9">
              <w:rPr>
                <w:rStyle w:val="Hyperlink"/>
                <w:noProof/>
              </w:rPr>
              <w:t>Các điều kiện tiến hành họp Đại hội đồng cổ đông</w:t>
            </w:r>
            <w:r w:rsidR="00E7115B">
              <w:rPr>
                <w:noProof/>
                <w:webHidden/>
              </w:rPr>
              <w:tab/>
            </w:r>
            <w:r w:rsidR="00E7115B">
              <w:rPr>
                <w:noProof/>
                <w:webHidden/>
              </w:rPr>
              <w:fldChar w:fldCharType="begin"/>
            </w:r>
            <w:r w:rsidR="00E7115B">
              <w:rPr>
                <w:noProof/>
                <w:webHidden/>
              </w:rPr>
              <w:instrText xml:space="preserve"> PAGEREF _Toc64641071 \h </w:instrText>
            </w:r>
            <w:r w:rsidR="00E7115B">
              <w:rPr>
                <w:noProof/>
                <w:webHidden/>
              </w:rPr>
            </w:r>
            <w:r w:rsidR="00E7115B">
              <w:rPr>
                <w:noProof/>
                <w:webHidden/>
              </w:rPr>
              <w:fldChar w:fldCharType="separate"/>
            </w:r>
            <w:r w:rsidR="0014061E">
              <w:rPr>
                <w:noProof/>
                <w:webHidden/>
              </w:rPr>
              <w:t>16</w:t>
            </w:r>
            <w:r w:rsidR="00E7115B">
              <w:rPr>
                <w:noProof/>
                <w:webHidden/>
              </w:rPr>
              <w:fldChar w:fldCharType="end"/>
            </w:r>
          </w:hyperlink>
        </w:p>
        <w:p w14:paraId="3693566A" w14:textId="1C81A6B3" w:rsidR="00E7115B" w:rsidRDefault="00061F7D">
          <w:pPr>
            <w:pStyle w:val="TOC2"/>
            <w:rPr>
              <w:rFonts w:asciiTheme="minorHAnsi" w:eastAsiaTheme="minorEastAsia" w:hAnsiTheme="minorHAnsi" w:cstheme="minorBidi"/>
              <w:noProof/>
              <w:sz w:val="22"/>
              <w:szCs w:val="22"/>
            </w:rPr>
          </w:pPr>
          <w:hyperlink w:anchor="_Toc64641072" w:history="1">
            <w:r w:rsidR="00E7115B" w:rsidRPr="00990EF9">
              <w:rPr>
                <w:rStyle w:val="Hyperlink"/>
                <w:noProof/>
              </w:rPr>
              <w:t>Điều 20.</w:t>
            </w:r>
            <w:r w:rsidR="00E7115B">
              <w:rPr>
                <w:rFonts w:asciiTheme="minorHAnsi" w:eastAsiaTheme="minorEastAsia" w:hAnsiTheme="minorHAnsi" w:cstheme="minorBidi"/>
                <w:noProof/>
                <w:sz w:val="22"/>
                <w:szCs w:val="22"/>
              </w:rPr>
              <w:tab/>
            </w:r>
            <w:r w:rsidR="00E7115B" w:rsidRPr="00990EF9">
              <w:rPr>
                <w:rStyle w:val="Hyperlink"/>
                <w:noProof/>
              </w:rPr>
              <w:t>Thể thức tiến hành họp và biểu quyết tại cuộc họp Đại hội đồng cổ đông</w:t>
            </w:r>
            <w:r w:rsidR="00E7115B">
              <w:rPr>
                <w:noProof/>
                <w:webHidden/>
              </w:rPr>
              <w:tab/>
            </w:r>
            <w:r w:rsidR="00E7115B">
              <w:rPr>
                <w:noProof/>
                <w:webHidden/>
              </w:rPr>
              <w:fldChar w:fldCharType="begin"/>
            </w:r>
            <w:r w:rsidR="00E7115B">
              <w:rPr>
                <w:noProof/>
                <w:webHidden/>
              </w:rPr>
              <w:instrText xml:space="preserve"> PAGEREF _Toc64641072 \h </w:instrText>
            </w:r>
            <w:r w:rsidR="00E7115B">
              <w:rPr>
                <w:noProof/>
                <w:webHidden/>
              </w:rPr>
            </w:r>
            <w:r w:rsidR="00E7115B">
              <w:rPr>
                <w:noProof/>
                <w:webHidden/>
              </w:rPr>
              <w:fldChar w:fldCharType="separate"/>
            </w:r>
            <w:r w:rsidR="0014061E">
              <w:rPr>
                <w:noProof/>
                <w:webHidden/>
              </w:rPr>
              <w:t>17</w:t>
            </w:r>
            <w:r w:rsidR="00E7115B">
              <w:rPr>
                <w:noProof/>
                <w:webHidden/>
              </w:rPr>
              <w:fldChar w:fldCharType="end"/>
            </w:r>
          </w:hyperlink>
        </w:p>
        <w:p w14:paraId="4D66DEEC" w14:textId="25CD4CF5" w:rsidR="00E7115B" w:rsidRDefault="00061F7D">
          <w:pPr>
            <w:pStyle w:val="TOC2"/>
            <w:rPr>
              <w:rFonts w:asciiTheme="minorHAnsi" w:eastAsiaTheme="minorEastAsia" w:hAnsiTheme="minorHAnsi" w:cstheme="minorBidi"/>
              <w:noProof/>
              <w:sz w:val="22"/>
              <w:szCs w:val="22"/>
            </w:rPr>
          </w:pPr>
          <w:hyperlink w:anchor="_Toc64641073" w:history="1">
            <w:r w:rsidR="00E7115B" w:rsidRPr="00990EF9">
              <w:rPr>
                <w:rStyle w:val="Hyperlink"/>
                <w:noProof/>
              </w:rPr>
              <w:t>Điều 21.</w:t>
            </w:r>
            <w:r w:rsidR="00E7115B">
              <w:rPr>
                <w:rFonts w:asciiTheme="minorHAnsi" w:eastAsiaTheme="minorEastAsia" w:hAnsiTheme="minorHAnsi" w:cstheme="minorBidi"/>
                <w:noProof/>
                <w:sz w:val="22"/>
                <w:szCs w:val="22"/>
              </w:rPr>
              <w:tab/>
            </w:r>
            <w:r w:rsidR="00E7115B" w:rsidRPr="00990EF9">
              <w:rPr>
                <w:rStyle w:val="Hyperlink"/>
                <w:noProof/>
              </w:rPr>
              <w:t>Điều kiện để Nghị quyết của Đại hội đồng cổ đông được thông qua</w:t>
            </w:r>
            <w:r w:rsidR="00E7115B">
              <w:rPr>
                <w:noProof/>
                <w:webHidden/>
              </w:rPr>
              <w:tab/>
            </w:r>
            <w:r w:rsidR="00E7115B">
              <w:rPr>
                <w:noProof/>
                <w:webHidden/>
              </w:rPr>
              <w:fldChar w:fldCharType="begin"/>
            </w:r>
            <w:r w:rsidR="00E7115B">
              <w:rPr>
                <w:noProof/>
                <w:webHidden/>
              </w:rPr>
              <w:instrText xml:space="preserve"> PAGEREF _Toc64641073 \h </w:instrText>
            </w:r>
            <w:r w:rsidR="00E7115B">
              <w:rPr>
                <w:noProof/>
                <w:webHidden/>
              </w:rPr>
            </w:r>
            <w:r w:rsidR="00E7115B">
              <w:rPr>
                <w:noProof/>
                <w:webHidden/>
              </w:rPr>
              <w:fldChar w:fldCharType="separate"/>
            </w:r>
            <w:r w:rsidR="0014061E">
              <w:rPr>
                <w:noProof/>
                <w:webHidden/>
              </w:rPr>
              <w:t>18</w:t>
            </w:r>
            <w:r w:rsidR="00E7115B">
              <w:rPr>
                <w:noProof/>
                <w:webHidden/>
              </w:rPr>
              <w:fldChar w:fldCharType="end"/>
            </w:r>
          </w:hyperlink>
        </w:p>
        <w:p w14:paraId="7E82E955" w14:textId="3C224E51" w:rsidR="00E7115B" w:rsidRDefault="00061F7D">
          <w:pPr>
            <w:pStyle w:val="TOC2"/>
            <w:rPr>
              <w:rFonts w:asciiTheme="minorHAnsi" w:eastAsiaTheme="minorEastAsia" w:hAnsiTheme="minorHAnsi" w:cstheme="minorBidi"/>
              <w:noProof/>
              <w:sz w:val="22"/>
              <w:szCs w:val="22"/>
            </w:rPr>
          </w:pPr>
          <w:hyperlink w:anchor="_Toc64641074" w:history="1">
            <w:r w:rsidR="00E7115B" w:rsidRPr="00990EF9">
              <w:rPr>
                <w:rStyle w:val="Hyperlink"/>
                <w:noProof/>
              </w:rPr>
              <w:t>Điều 22.</w:t>
            </w:r>
            <w:r w:rsidR="00E7115B">
              <w:rPr>
                <w:rFonts w:asciiTheme="minorHAnsi" w:eastAsiaTheme="minorEastAsia" w:hAnsiTheme="minorHAnsi" w:cstheme="minorBidi"/>
                <w:noProof/>
                <w:sz w:val="22"/>
                <w:szCs w:val="22"/>
              </w:rPr>
              <w:tab/>
            </w:r>
            <w:r w:rsidR="00E7115B" w:rsidRPr="00990EF9">
              <w:rPr>
                <w:rStyle w:val="Hyperlink"/>
                <w:noProof/>
              </w:rPr>
              <w:t>Thẩm quyền và thể thức lấy ý kiến cổ đông bằng văn bản để thông qua quyết định của Đại hội đồng cổ đông</w:t>
            </w:r>
            <w:r w:rsidR="00E7115B">
              <w:rPr>
                <w:noProof/>
                <w:webHidden/>
              </w:rPr>
              <w:tab/>
            </w:r>
            <w:r w:rsidR="00E7115B">
              <w:rPr>
                <w:noProof/>
                <w:webHidden/>
              </w:rPr>
              <w:fldChar w:fldCharType="begin"/>
            </w:r>
            <w:r w:rsidR="00E7115B">
              <w:rPr>
                <w:noProof/>
                <w:webHidden/>
              </w:rPr>
              <w:instrText xml:space="preserve"> PAGEREF _Toc64641074 \h </w:instrText>
            </w:r>
            <w:r w:rsidR="00E7115B">
              <w:rPr>
                <w:noProof/>
                <w:webHidden/>
              </w:rPr>
            </w:r>
            <w:r w:rsidR="00E7115B">
              <w:rPr>
                <w:noProof/>
                <w:webHidden/>
              </w:rPr>
              <w:fldChar w:fldCharType="separate"/>
            </w:r>
            <w:r w:rsidR="0014061E">
              <w:rPr>
                <w:noProof/>
                <w:webHidden/>
              </w:rPr>
              <w:t>19</w:t>
            </w:r>
            <w:r w:rsidR="00E7115B">
              <w:rPr>
                <w:noProof/>
                <w:webHidden/>
              </w:rPr>
              <w:fldChar w:fldCharType="end"/>
            </w:r>
          </w:hyperlink>
        </w:p>
        <w:p w14:paraId="7F3E6DC4" w14:textId="012CBF85" w:rsidR="00E7115B" w:rsidRDefault="00061F7D">
          <w:pPr>
            <w:pStyle w:val="TOC2"/>
            <w:rPr>
              <w:rFonts w:asciiTheme="minorHAnsi" w:eastAsiaTheme="minorEastAsia" w:hAnsiTheme="minorHAnsi" w:cstheme="minorBidi"/>
              <w:noProof/>
              <w:sz w:val="22"/>
              <w:szCs w:val="22"/>
            </w:rPr>
          </w:pPr>
          <w:hyperlink w:anchor="_Toc64641075" w:history="1">
            <w:r w:rsidR="00E7115B" w:rsidRPr="00990EF9">
              <w:rPr>
                <w:rStyle w:val="Hyperlink"/>
                <w:noProof/>
              </w:rPr>
              <w:t>Điều 23.</w:t>
            </w:r>
            <w:r w:rsidR="00E7115B">
              <w:rPr>
                <w:rFonts w:asciiTheme="minorHAnsi" w:eastAsiaTheme="minorEastAsia" w:hAnsiTheme="minorHAnsi" w:cstheme="minorBidi"/>
                <w:noProof/>
                <w:sz w:val="22"/>
                <w:szCs w:val="22"/>
              </w:rPr>
              <w:tab/>
            </w:r>
            <w:r w:rsidR="00E7115B" w:rsidRPr="00990EF9">
              <w:rPr>
                <w:rStyle w:val="Hyperlink"/>
                <w:noProof/>
              </w:rPr>
              <w:t>Nghị quyết, Biên bản họp Đại hội đồng cổ đông</w:t>
            </w:r>
            <w:r w:rsidR="00E7115B">
              <w:rPr>
                <w:noProof/>
                <w:webHidden/>
              </w:rPr>
              <w:tab/>
            </w:r>
            <w:r w:rsidR="00E7115B">
              <w:rPr>
                <w:noProof/>
                <w:webHidden/>
              </w:rPr>
              <w:fldChar w:fldCharType="begin"/>
            </w:r>
            <w:r w:rsidR="00E7115B">
              <w:rPr>
                <w:noProof/>
                <w:webHidden/>
              </w:rPr>
              <w:instrText xml:space="preserve"> PAGEREF _Toc64641075 \h </w:instrText>
            </w:r>
            <w:r w:rsidR="00E7115B">
              <w:rPr>
                <w:noProof/>
                <w:webHidden/>
              </w:rPr>
            </w:r>
            <w:r w:rsidR="00E7115B">
              <w:rPr>
                <w:noProof/>
                <w:webHidden/>
              </w:rPr>
              <w:fldChar w:fldCharType="separate"/>
            </w:r>
            <w:r w:rsidR="0014061E">
              <w:rPr>
                <w:noProof/>
                <w:webHidden/>
              </w:rPr>
              <w:t>20</w:t>
            </w:r>
            <w:r w:rsidR="00E7115B">
              <w:rPr>
                <w:noProof/>
                <w:webHidden/>
              </w:rPr>
              <w:fldChar w:fldCharType="end"/>
            </w:r>
          </w:hyperlink>
        </w:p>
        <w:p w14:paraId="1905FD34" w14:textId="00D234F7" w:rsidR="00E7115B" w:rsidRDefault="00061F7D">
          <w:pPr>
            <w:pStyle w:val="TOC2"/>
            <w:rPr>
              <w:rFonts w:asciiTheme="minorHAnsi" w:eastAsiaTheme="minorEastAsia" w:hAnsiTheme="minorHAnsi" w:cstheme="minorBidi"/>
              <w:noProof/>
              <w:sz w:val="22"/>
              <w:szCs w:val="22"/>
            </w:rPr>
          </w:pPr>
          <w:hyperlink w:anchor="_Toc64641076" w:history="1">
            <w:r w:rsidR="00E7115B" w:rsidRPr="00990EF9">
              <w:rPr>
                <w:rStyle w:val="Hyperlink"/>
                <w:noProof/>
              </w:rPr>
              <w:t>Điều 24.</w:t>
            </w:r>
            <w:r w:rsidR="00E7115B">
              <w:rPr>
                <w:rFonts w:asciiTheme="minorHAnsi" w:eastAsiaTheme="minorEastAsia" w:hAnsiTheme="minorHAnsi" w:cstheme="minorBidi"/>
                <w:noProof/>
                <w:sz w:val="22"/>
                <w:szCs w:val="22"/>
              </w:rPr>
              <w:tab/>
            </w:r>
            <w:r w:rsidR="00E7115B" w:rsidRPr="00990EF9">
              <w:rPr>
                <w:rStyle w:val="Hyperlink"/>
                <w:noProof/>
              </w:rPr>
              <w:t>Yêu cầu hủy bỏ quyết định của Đại hội đồng cổ đông</w:t>
            </w:r>
            <w:r w:rsidR="00E7115B">
              <w:rPr>
                <w:noProof/>
                <w:webHidden/>
              </w:rPr>
              <w:tab/>
            </w:r>
            <w:r w:rsidR="00E7115B">
              <w:rPr>
                <w:noProof/>
                <w:webHidden/>
              </w:rPr>
              <w:fldChar w:fldCharType="begin"/>
            </w:r>
            <w:r w:rsidR="00E7115B">
              <w:rPr>
                <w:noProof/>
                <w:webHidden/>
              </w:rPr>
              <w:instrText xml:space="preserve"> PAGEREF _Toc64641076 \h </w:instrText>
            </w:r>
            <w:r w:rsidR="00E7115B">
              <w:rPr>
                <w:noProof/>
                <w:webHidden/>
              </w:rPr>
            </w:r>
            <w:r w:rsidR="00E7115B">
              <w:rPr>
                <w:noProof/>
                <w:webHidden/>
              </w:rPr>
              <w:fldChar w:fldCharType="separate"/>
            </w:r>
            <w:r w:rsidR="0014061E">
              <w:rPr>
                <w:noProof/>
                <w:webHidden/>
              </w:rPr>
              <w:t>21</w:t>
            </w:r>
            <w:r w:rsidR="00E7115B">
              <w:rPr>
                <w:noProof/>
                <w:webHidden/>
              </w:rPr>
              <w:fldChar w:fldCharType="end"/>
            </w:r>
          </w:hyperlink>
        </w:p>
        <w:p w14:paraId="15CF7741" w14:textId="7514CCA2" w:rsidR="00E7115B" w:rsidRDefault="00061F7D">
          <w:pPr>
            <w:pStyle w:val="TOC1"/>
            <w:tabs>
              <w:tab w:val="left" w:pos="990"/>
              <w:tab w:val="right" w:leader="dot" w:pos="9667"/>
            </w:tabs>
            <w:rPr>
              <w:rFonts w:asciiTheme="minorHAnsi" w:eastAsiaTheme="minorEastAsia" w:hAnsiTheme="minorHAnsi" w:cstheme="minorBidi"/>
              <w:noProof/>
              <w:sz w:val="22"/>
              <w:szCs w:val="22"/>
            </w:rPr>
          </w:pPr>
          <w:hyperlink w:anchor="_Toc64641077" w:history="1">
            <w:r w:rsidR="00E7115B" w:rsidRPr="00990EF9">
              <w:rPr>
                <w:rStyle w:val="Hyperlink"/>
                <w:rFonts w:cstheme="majorHAnsi"/>
                <w:noProof/>
                <w:lang w:val="nl-NL"/>
              </w:rPr>
              <w:t>VII.</w:t>
            </w:r>
            <w:r w:rsidR="00E7115B">
              <w:rPr>
                <w:rFonts w:asciiTheme="minorHAnsi" w:eastAsiaTheme="minorEastAsia" w:hAnsiTheme="minorHAnsi" w:cstheme="minorBidi"/>
                <w:noProof/>
                <w:sz w:val="22"/>
                <w:szCs w:val="22"/>
              </w:rPr>
              <w:tab/>
            </w:r>
            <w:r w:rsidR="00E7115B" w:rsidRPr="00990EF9">
              <w:rPr>
                <w:rStyle w:val="Hyperlink"/>
                <w:rFonts w:cstheme="majorHAnsi"/>
                <w:noProof/>
                <w:lang w:val="nl-NL"/>
              </w:rPr>
              <w:t>HỘI ĐỒNG QUẢN TRỊ</w:t>
            </w:r>
            <w:r w:rsidR="00E7115B">
              <w:rPr>
                <w:noProof/>
                <w:webHidden/>
              </w:rPr>
              <w:tab/>
            </w:r>
            <w:r w:rsidR="00E7115B">
              <w:rPr>
                <w:noProof/>
                <w:webHidden/>
              </w:rPr>
              <w:fldChar w:fldCharType="begin"/>
            </w:r>
            <w:r w:rsidR="00E7115B">
              <w:rPr>
                <w:noProof/>
                <w:webHidden/>
              </w:rPr>
              <w:instrText xml:space="preserve"> PAGEREF _Toc64641077 \h </w:instrText>
            </w:r>
            <w:r w:rsidR="00E7115B">
              <w:rPr>
                <w:noProof/>
                <w:webHidden/>
              </w:rPr>
            </w:r>
            <w:r w:rsidR="00E7115B">
              <w:rPr>
                <w:noProof/>
                <w:webHidden/>
              </w:rPr>
              <w:fldChar w:fldCharType="separate"/>
            </w:r>
            <w:r w:rsidR="0014061E">
              <w:rPr>
                <w:noProof/>
                <w:webHidden/>
              </w:rPr>
              <w:t>22</w:t>
            </w:r>
            <w:r w:rsidR="00E7115B">
              <w:rPr>
                <w:noProof/>
                <w:webHidden/>
              </w:rPr>
              <w:fldChar w:fldCharType="end"/>
            </w:r>
          </w:hyperlink>
        </w:p>
        <w:p w14:paraId="531EB767" w14:textId="356A26C9" w:rsidR="00E7115B" w:rsidRDefault="00061F7D">
          <w:pPr>
            <w:pStyle w:val="TOC2"/>
            <w:rPr>
              <w:rFonts w:asciiTheme="minorHAnsi" w:eastAsiaTheme="minorEastAsia" w:hAnsiTheme="minorHAnsi" w:cstheme="minorBidi"/>
              <w:noProof/>
              <w:sz w:val="22"/>
              <w:szCs w:val="22"/>
            </w:rPr>
          </w:pPr>
          <w:hyperlink w:anchor="_Toc64641078" w:history="1">
            <w:r w:rsidR="00E7115B" w:rsidRPr="00990EF9">
              <w:rPr>
                <w:rStyle w:val="Hyperlink"/>
                <w:noProof/>
              </w:rPr>
              <w:t>Điều 25.</w:t>
            </w:r>
            <w:r w:rsidR="00E7115B">
              <w:rPr>
                <w:rFonts w:asciiTheme="minorHAnsi" w:eastAsiaTheme="minorEastAsia" w:hAnsiTheme="minorHAnsi" w:cstheme="minorBidi"/>
                <w:noProof/>
                <w:sz w:val="22"/>
                <w:szCs w:val="22"/>
              </w:rPr>
              <w:tab/>
            </w:r>
            <w:r w:rsidR="00E7115B" w:rsidRPr="00990EF9">
              <w:rPr>
                <w:rStyle w:val="Hyperlink"/>
                <w:noProof/>
              </w:rPr>
              <w:t>Ứng cử, đề cử thành viên Hội đồng quản trị</w:t>
            </w:r>
            <w:r w:rsidR="00E7115B">
              <w:rPr>
                <w:noProof/>
                <w:webHidden/>
              </w:rPr>
              <w:tab/>
            </w:r>
            <w:r w:rsidR="00E7115B">
              <w:rPr>
                <w:noProof/>
                <w:webHidden/>
              </w:rPr>
              <w:fldChar w:fldCharType="begin"/>
            </w:r>
            <w:r w:rsidR="00E7115B">
              <w:rPr>
                <w:noProof/>
                <w:webHidden/>
              </w:rPr>
              <w:instrText xml:space="preserve"> PAGEREF _Toc64641078 \h </w:instrText>
            </w:r>
            <w:r w:rsidR="00E7115B">
              <w:rPr>
                <w:noProof/>
                <w:webHidden/>
              </w:rPr>
            </w:r>
            <w:r w:rsidR="00E7115B">
              <w:rPr>
                <w:noProof/>
                <w:webHidden/>
              </w:rPr>
              <w:fldChar w:fldCharType="separate"/>
            </w:r>
            <w:r w:rsidR="0014061E">
              <w:rPr>
                <w:noProof/>
                <w:webHidden/>
              </w:rPr>
              <w:t>22</w:t>
            </w:r>
            <w:r w:rsidR="00E7115B">
              <w:rPr>
                <w:noProof/>
                <w:webHidden/>
              </w:rPr>
              <w:fldChar w:fldCharType="end"/>
            </w:r>
          </w:hyperlink>
        </w:p>
        <w:p w14:paraId="5C6ECC7F" w14:textId="03FE299B" w:rsidR="00E7115B" w:rsidRDefault="00061F7D">
          <w:pPr>
            <w:pStyle w:val="TOC2"/>
            <w:rPr>
              <w:rFonts w:asciiTheme="minorHAnsi" w:eastAsiaTheme="minorEastAsia" w:hAnsiTheme="minorHAnsi" w:cstheme="minorBidi"/>
              <w:noProof/>
              <w:sz w:val="22"/>
              <w:szCs w:val="22"/>
            </w:rPr>
          </w:pPr>
          <w:hyperlink w:anchor="_Toc64641079" w:history="1">
            <w:r w:rsidR="00E7115B" w:rsidRPr="00990EF9">
              <w:rPr>
                <w:rStyle w:val="Hyperlink"/>
                <w:noProof/>
              </w:rPr>
              <w:t>Điều 26.</w:t>
            </w:r>
            <w:r w:rsidR="00E7115B">
              <w:rPr>
                <w:rFonts w:asciiTheme="minorHAnsi" w:eastAsiaTheme="minorEastAsia" w:hAnsiTheme="minorHAnsi" w:cstheme="minorBidi"/>
                <w:noProof/>
                <w:sz w:val="22"/>
                <w:szCs w:val="22"/>
              </w:rPr>
              <w:tab/>
            </w:r>
            <w:r w:rsidR="00E7115B" w:rsidRPr="00990EF9">
              <w:rPr>
                <w:rStyle w:val="Hyperlink"/>
                <w:noProof/>
              </w:rPr>
              <w:t>Thành phần và nhiệm kỳ của thành viên Hội đồng quản trị</w:t>
            </w:r>
            <w:r w:rsidR="00E7115B">
              <w:rPr>
                <w:noProof/>
                <w:webHidden/>
              </w:rPr>
              <w:tab/>
            </w:r>
            <w:r w:rsidR="00E7115B">
              <w:rPr>
                <w:noProof/>
                <w:webHidden/>
              </w:rPr>
              <w:fldChar w:fldCharType="begin"/>
            </w:r>
            <w:r w:rsidR="00E7115B">
              <w:rPr>
                <w:noProof/>
                <w:webHidden/>
              </w:rPr>
              <w:instrText xml:space="preserve"> PAGEREF _Toc64641079 \h </w:instrText>
            </w:r>
            <w:r w:rsidR="00E7115B">
              <w:rPr>
                <w:noProof/>
                <w:webHidden/>
              </w:rPr>
            </w:r>
            <w:r w:rsidR="00E7115B">
              <w:rPr>
                <w:noProof/>
                <w:webHidden/>
              </w:rPr>
              <w:fldChar w:fldCharType="separate"/>
            </w:r>
            <w:r w:rsidR="0014061E">
              <w:rPr>
                <w:noProof/>
                <w:webHidden/>
              </w:rPr>
              <w:t>22</w:t>
            </w:r>
            <w:r w:rsidR="00E7115B">
              <w:rPr>
                <w:noProof/>
                <w:webHidden/>
              </w:rPr>
              <w:fldChar w:fldCharType="end"/>
            </w:r>
          </w:hyperlink>
        </w:p>
        <w:p w14:paraId="21A81B6D" w14:textId="174338D6" w:rsidR="00E7115B" w:rsidRDefault="00061F7D">
          <w:pPr>
            <w:pStyle w:val="TOC2"/>
            <w:rPr>
              <w:rFonts w:asciiTheme="minorHAnsi" w:eastAsiaTheme="minorEastAsia" w:hAnsiTheme="minorHAnsi" w:cstheme="minorBidi"/>
              <w:noProof/>
              <w:sz w:val="22"/>
              <w:szCs w:val="22"/>
            </w:rPr>
          </w:pPr>
          <w:hyperlink w:anchor="_Toc64641080" w:history="1">
            <w:r w:rsidR="00E7115B" w:rsidRPr="00990EF9">
              <w:rPr>
                <w:rStyle w:val="Hyperlink"/>
                <w:noProof/>
              </w:rPr>
              <w:t>Điều 27.</w:t>
            </w:r>
            <w:r w:rsidR="00E7115B">
              <w:rPr>
                <w:rFonts w:asciiTheme="minorHAnsi" w:eastAsiaTheme="minorEastAsia" w:hAnsiTheme="minorHAnsi" w:cstheme="minorBidi"/>
                <w:noProof/>
                <w:sz w:val="22"/>
                <w:szCs w:val="22"/>
              </w:rPr>
              <w:tab/>
            </w:r>
            <w:r w:rsidR="00E7115B" w:rsidRPr="00990EF9">
              <w:rPr>
                <w:rStyle w:val="Hyperlink"/>
                <w:noProof/>
              </w:rPr>
              <w:t>Quyền hạn và nghĩa vụ của Hội đồng quản trị</w:t>
            </w:r>
            <w:r w:rsidR="00E7115B">
              <w:rPr>
                <w:noProof/>
                <w:webHidden/>
              </w:rPr>
              <w:tab/>
            </w:r>
            <w:r w:rsidR="00E7115B">
              <w:rPr>
                <w:noProof/>
                <w:webHidden/>
              </w:rPr>
              <w:fldChar w:fldCharType="begin"/>
            </w:r>
            <w:r w:rsidR="00E7115B">
              <w:rPr>
                <w:noProof/>
                <w:webHidden/>
              </w:rPr>
              <w:instrText xml:space="preserve"> PAGEREF _Toc64641080 \h </w:instrText>
            </w:r>
            <w:r w:rsidR="00E7115B">
              <w:rPr>
                <w:noProof/>
                <w:webHidden/>
              </w:rPr>
            </w:r>
            <w:r w:rsidR="00E7115B">
              <w:rPr>
                <w:noProof/>
                <w:webHidden/>
              </w:rPr>
              <w:fldChar w:fldCharType="separate"/>
            </w:r>
            <w:r w:rsidR="0014061E">
              <w:rPr>
                <w:noProof/>
                <w:webHidden/>
              </w:rPr>
              <w:t>23</w:t>
            </w:r>
            <w:r w:rsidR="00E7115B">
              <w:rPr>
                <w:noProof/>
                <w:webHidden/>
              </w:rPr>
              <w:fldChar w:fldCharType="end"/>
            </w:r>
          </w:hyperlink>
        </w:p>
        <w:p w14:paraId="4930DEAB" w14:textId="4F877D68" w:rsidR="00E7115B" w:rsidRDefault="00061F7D">
          <w:pPr>
            <w:pStyle w:val="TOC2"/>
            <w:rPr>
              <w:rFonts w:asciiTheme="minorHAnsi" w:eastAsiaTheme="minorEastAsia" w:hAnsiTheme="minorHAnsi" w:cstheme="minorBidi"/>
              <w:noProof/>
              <w:sz w:val="22"/>
              <w:szCs w:val="22"/>
            </w:rPr>
          </w:pPr>
          <w:hyperlink w:anchor="_Toc64641081" w:history="1">
            <w:r w:rsidR="00E7115B" w:rsidRPr="00990EF9">
              <w:rPr>
                <w:rStyle w:val="Hyperlink"/>
                <w:noProof/>
              </w:rPr>
              <w:t>Điều 28.</w:t>
            </w:r>
            <w:r w:rsidR="00E7115B">
              <w:rPr>
                <w:rFonts w:asciiTheme="minorHAnsi" w:eastAsiaTheme="minorEastAsia" w:hAnsiTheme="minorHAnsi" w:cstheme="minorBidi"/>
                <w:noProof/>
                <w:sz w:val="22"/>
                <w:szCs w:val="22"/>
              </w:rPr>
              <w:tab/>
            </w:r>
            <w:r w:rsidR="00E7115B" w:rsidRPr="00990EF9">
              <w:rPr>
                <w:rStyle w:val="Hyperlink"/>
                <w:noProof/>
              </w:rPr>
              <w:t>Thù lao, thưởng và lợi ích khác của thành viên Hội đồng quản trị</w:t>
            </w:r>
            <w:r w:rsidR="00E7115B">
              <w:rPr>
                <w:noProof/>
                <w:webHidden/>
              </w:rPr>
              <w:tab/>
            </w:r>
            <w:r w:rsidR="00E7115B">
              <w:rPr>
                <w:noProof/>
                <w:webHidden/>
              </w:rPr>
              <w:fldChar w:fldCharType="begin"/>
            </w:r>
            <w:r w:rsidR="00E7115B">
              <w:rPr>
                <w:noProof/>
                <w:webHidden/>
              </w:rPr>
              <w:instrText xml:space="preserve"> PAGEREF _Toc64641081 \h </w:instrText>
            </w:r>
            <w:r w:rsidR="00E7115B">
              <w:rPr>
                <w:noProof/>
                <w:webHidden/>
              </w:rPr>
            </w:r>
            <w:r w:rsidR="00E7115B">
              <w:rPr>
                <w:noProof/>
                <w:webHidden/>
              </w:rPr>
              <w:fldChar w:fldCharType="separate"/>
            </w:r>
            <w:r w:rsidR="0014061E">
              <w:rPr>
                <w:noProof/>
                <w:webHidden/>
              </w:rPr>
              <w:t>24</w:t>
            </w:r>
            <w:r w:rsidR="00E7115B">
              <w:rPr>
                <w:noProof/>
                <w:webHidden/>
              </w:rPr>
              <w:fldChar w:fldCharType="end"/>
            </w:r>
          </w:hyperlink>
        </w:p>
        <w:p w14:paraId="72DB1731" w14:textId="475D2D79" w:rsidR="00E7115B" w:rsidRDefault="00061F7D">
          <w:pPr>
            <w:pStyle w:val="TOC2"/>
            <w:rPr>
              <w:rFonts w:asciiTheme="minorHAnsi" w:eastAsiaTheme="minorEastAsia" w:hAnsiTheme="minorHAnsi" w:cstheme="minorBidi"/>
              <w:noProof/>
              <w:sz w:val="22"/>
              <w:szCs w:val="22"/>
            </w:rPr>
          </w:pPr>
          <w:hyperlink w:anchor="_Toc64641082" w:history="1">
            <w:r w:rsidR="00E7115B" w:rsidRPr="00990EF9">
              <w:rPr>
                <w:rStyle w:val="Hyperlink"/>
                <w:noProof/>
              </w:rPr>
              <w:t>Điều 29.</w:t>
            </w:r>
            <w:r w:rsidR="00E7115B">
              <w:rPr>
                <w:rFonts w:asciiTheme="minorHAnsi" w:eastAsiaTheme="minorEastAsia" w:hAnsiTheme="minorHAnsi" w:cstheme="minorBidi"/>
                <w:noProof/>
                <w:sz w:val="22"/>
                <w:szCs w:val="22"/>
              </w:rPr>
              <w:tab/>
            </w:r>
            <w:r w:rsidR="00E7115B" w:rsidRPr="00990EF9">
              <w:rPr>
                <w:rStyle w:val="Hyperlink"/>
                <w:noProof/>
              </w:rPr>
              <w:t>Chủ tịch Hội đồng quản trị</w:t>
            </w:r>
            <w:r w:rsidR="00E7115B">
              <w:rPr>
                <w:noProof/>
                <w:webHidden/>
              </w:rPr>
              <w:tab/>
            </w:r>
            <w:r w:rsidR="00E7115B">
              <w:rPr>
                <w:noProof/>
                <w:webHidden/>
              </w:rPr>
              <w:fldChar w:fldCharType="begin"/>
            </w:r>
            <w:r w:rsidR="00E7115B">
              <w:rPr>
                <w:noProof/>
                <w:webHidden/>
              </w:rPr>
              <w:instrText xml:space="preserve"> PAGEREF _Toc64641082 \h </w:instrText>
            </w:r>
            <w:r w:rsidR="00E7115B">
              <w:rPr>
                <w:noProof/>
                <w:webHidden/>
              </w:rPr>
            </w:r>
            <w:r w:rsidR="00E7115B">
              <w:rPr>
                <w:noProof/>
                <w:webHidden/>
              </w:rPr>
              <w:fldChar w:fldCharType="separate"/>
            </w:r>
            <w:r w:rsidR="0014061E">
              <w:rPr>
                <w:noProof/>
                <w:webHidden/>
              </w:rPr>
              <w:t>25</w:t>
            </w:r>
            <w:r w:rsidR="00E7115B">
              <w:rPr>
                <w:noProof/>
                <w:webHidden/>
              </w:rPr>
              <w:fldChar w:fldCharType="end"/>
            </w:r>
          </w:hyperlink>
        </w:p>
        <w:p w14:paraId="5A15A12B" w14:textId="3297FBD6" w:rsidR="00E7115B" w:rsidRDefault="00061F7D">
          <w:pPr>
            <w:pStyle w:val="TOC2"/>
            <w:rPr>
              <w:rFonts w:asciiTheme="minorHAnsi" w:eastAsiaTheme="minorEastAsia" w:hAnsiTheme="minorHAnsi" w:cstheme="minorBidi"/>
              <w:noProof/>
              <w:sz w:val="22"/>
              <w:szCs w:val="22"/>
            </w:rPr>
          </w:pPr>
          <w:hyperlink w:anchor="_Toc64641083" w:history="1">
            <w:r w:rsidR="00E7115B" w:rsidRPr="00990EF9">
              <w:rPr>
                <w:rStyle w:val="Hyperlink"/>
                <w:noProof/>
              </w:rPr>
              <w:t>Điều 30.</w:t>
            </w:r>
            <w:r w:rsidR="00E7115B">
              <w:rPr>
                <w:rFonts w:asciiTheme="minorHAnsi" w:eastAsiaTheme="minorEastAsia" w:hAnsiTheme="minorHAnsi" w:cstheme="minorBidi"/>
                <w:noProof/>
                <w:sz w:val="22"/>
                <w:szCs w:val="22"/>
              </w:rPr>
              <w:tab/>
            </w:r>
            <w:r w:rsidR="00E7115B" w:rsidRPr="00990EF9">
              <w:rPr>
                <w:rStyle w:val="Hyperlink"/>
                <w:noProof/>
              </w:rPr>
              <w:t>Cuộc họp của Hội đồng quản trị</w:t>
            </w:r>
            <w:r w:rsidR="00E7115B">
              <w:rPr>
                <w:noProof/>
                <w:webHidden/>
              </w:rPr>
              <w:tab/>
            </w:r>
            <w:r w:rsidR="00E7115B">
              <w:rPr>
                <w:noProof/>
                <w:webHidden/>
              </w:rPr>
              <w:fldChar w:fldCharType="begin"/>
            </w:r>
            <w:r w:rsidR="00E7115B">
              <w:rPr>
                <w:noProof/>
                <w:webHidden/>
              </w:rPr>
              <w:instrText xml:space="preserve"> PAGEREF _Toc64641083 \h </w:instrText>
            </w:r>
            <w:r w:rsidR="00E7115B">
              <w:rPr>
                <w:noProof/>
                <w:webHidden/>
              </w:rPr>
            </w:r>
            <w:r w:rsidR="00E7115B">
              <w:rPr>
                <w:noProof/>
                <w:webHidden/>
              </w:rPr>
              <w:fldChar w:fldCharType="separate"/>
            </w:r>
            <w:r w:rsidR="0014061E">
              <w:rPr>
                <w:noProof/>
                <w:webHidden/>
              </w:rPr>
              <w:t>25</w:t>
            </w:r>
            <w:r w:rsidR="00E7115B">
              <w:rPr>
                <w:noProof/>
                <w:webHidden/>
              </w:rPr>
              <w:fldChar w:fldCharType="end"/>
            </w:r>
          </w:hyperlink>
        </w:p>
        <w:p w14:paraId="0AD4DDE5" w14:textId="040B639C" w:rsidR="00E7115B" w:rsidRDefault="00061F7D">
          <w:pPr>
            <w:pStyle w:val="TOC2"/>
            <w:rPr>
              <w:rFonts w:asciiTheme="minorHAnsi" w:eastAsiaTheme="minorEastAsia" w:hAnsiTheme="minorHAnsi" w:cstheme="minorBidi"/>
              <w:noProof/>
              <w:sz w:val="22"/>
              <w:szCs w:val="22"/>
            </w:rPr>
          </w:pPr>
          <w:hyperlink w:anchor="_Toc64641084" w:history="1">
            <w:r w:rsidR="00E7115B" w:rsidRPr="00990EF9">
              <w:rPr>
                <w:rStyle w:val="Hyperlink"/>
                <w:noProof/>
              </w:rPr>
              <w:t>Điều 31.</w:t>
            </w:r>
            <w:r w:rsidR="00E7115B">
              <w:rPr>
                <w:rFonts w:asciiTheme="minorHAnsi" w:eastAsiaTheme="minorEastAsia" w:hAnsiTheme="minorHAnsi" w:cstheme="minorBidi"/>
                <w:noProof/>
                <w:sz w:val="22"/>
                <w:szCs w:val="22"/>
              </w:rPr>
              <w:tab/>
            </w:r>
            <w:r w:rsidR="00E7115B" w:rsidRPr="00990EF9">
              <w:rPr>
                <w:rStyle w:val="Hyperlink"/>
                <w:noProof/>
              </w:rPr>
              <w:t>Các tiểu ban thuộc Hội đồng quản trị</w:t>
            </w:r>
            <w:r w:rsidR="00E7115B">
              <w:rPr>
                <w:noProof/>
                <w:webHidden/>
              </w:rPr>
              <w:tab/>
            </w:r>
            <w:r w:rsidR="00E7115B">
              <w:rPr>
                <w:noProof/>
                <w:webHidden/>
              </w:rPr>
              <w:fldChar w:fldCharType="begin"/>
            </w:r>
            <w:r w:rsidR="00E7115B">
              <w:rPr>
                <w:noProof/>
                <w:webHidden/>
              </w:rPr>
              <w:instrText xml:space="preserve"> PAGEREF _Toc64641084 \h </w:instrText>
            </w:r>
            <w:r w:rsidR="00E7115B">
              <w:rPr>
                <w:noProof/>
                <w:webHidden/>
              </w:rPr>
            </w:r>
            <w:r w:rsidR="00E7115B">
              <w:rPr>
                <w:noProof/>
                <w:webHidden/>
              </w:rPr>
              <w:fldChar w:fldCharType="separate"/>
            </w:r>
            <w:r w:rsidR="0014061E">
              <w:rPr>
                <w:noProof/>
                <w:webHidden/>
              </w:rPr>
              <w:t>26</w:t>
            </w:r>
            <w:r w:rsidR="00E7115B">
              <w:rPr>
                <w:noProof/>
                <w:webHidden/>
              </w:rPr>
              <w:fldChar w:fldCharType="end"/>
            </w:r>
          </w:hyperlink>
        </w:p>
        <w:p w14:paraId="2351438E" w14:textId="77EAA067" w:rsidR="00E7115B" w:rsidRDefault="00061F7D">
          <w:pPr>
            <w:pStyle w:val="TOC2"/>
            <w:rPr>
              <w:rFonts w:asciiTheme="minorHAnsi" w:eastAsiaTheme="minorEastAsia" w:hAnsiTheme="minorHAnsi" w:cstheme="minorBidi"/>
              <w:noProof/>
              <w:sz w:val="22"/>
              <w:szCs w:val="22"/>
            </w:rPr>
          </w:pPr>
          <w:hyperlink w:anchor="_Toc64641085" w:history="1">
            <w:r w:rsidR="00E7115B" w:rsidRPr="00990EF9">
              <w:rPr>
                <w:rStyle w:val="Hyperlink"/>
                <w:noProof/>
              </w:rPr>
              <w:t>Điều 32.</w:t>
            </w:r>
            <w:r w:rsidR="00E7115B">
              <w:rPr>
                <w:rFonts w:asciiTheme="minorHAnsi" w:eastAsiaTheme="minorEastAsia" w:hAnsiTheme="minorHAnsi" w:cstheme="minorBidi"/>
                <w:noProof/>
                <w:sz w:val="22"/>
                <w:szCs w:val="22"/>
              </w:rPr>
              <w:tab/>
            </w:r>
            <w:r w:rsidR="00E7115B" w:rsidRPr="00990EF9">
              <w:rPr>
                <w:rStyle w:val="Hyperlink"/>
                <w:noProof/>
              </w:rPr>
              <w:t>Người phụ trách quản trị công ty</w:t>
            </w:r>
            <w:r w:rsidR="00E7115B">
              <w:rPr>
                <w:noProof/>
                <w:webHidden/>
              </w:rPr>
              <w:tab/>
            </w:r>
            <w:r w:rsidR="00E7115B">
              <w:rPr>
                <w:noProof/>
                <w:webHidden/>
              </w:rPr>
              <w:fldChar w:fldCharType="begin"/>
            </w:r>
            <w:r w:rsidR="00E7115B">
              <w:rPr>
                <w:noProof/>
                <w:webHidden/>
              </w:rPr>
              <w:instrText xml:space="preserve"> PAGEREF _Toc64641085 \h </w:instrText>
            </w:r>
            <w:r w:rsidR="00E7115B">
              <w:rPr>
                <w:noProof/>
                <w:webHidden/>
              </w:rPr>
            </w:r>
            <w:r w:rsidR="00E7115B">
              <w:rPr>
                <w:noProof/>
                <w:webHidden/>
              </w:rPr>
              <w:fldChar w:fldCharType="separate"/>
            </w:r>
            <w:r w:rsidR="0014061E">
              <w:rPr>
                <w:noProof/>
                <w:webHidden/>
              </w:rPr>
              <w:t>27</w:t>
            </w:r>
            <w:r w:rsidR="00E7115B">
              <w:rPr>
                <w:noProof/>
                <w:webHidden/>
              </w:rPr>
              <w:fldChar w:fldCharType="end"/>
            </w:r>
          </w:hyperlink>
        </w:p>
        <w:p w14:paraId="7F995C40" w14:textId="0CA35E22" w:rsidR="00E7115B" w:rsidRDefault="00061F7D">
          <w:pPr>
            <w:pStyle w:val="TOC1"/>
            <w:tabs>
              <w:tab w:val="left" w:pos="990"/>
              <w:tab w:val="right" w:leader="dot" w:pos="9667"/>
            </w:tabs>
            <w:rPr>
              <w:rFonts w:asciiTheme="minorHAnsi" w:eastAsiaTheme="minorEastAsia" w:hAnsiTheme="minorHAnsi" w:cstheme="minorBidi"/>
              <w:noProof/>
              <w:sz w:val="22"/>
              <w:szCs w:val="22"/>
            </w:rPr>
          </w:pPr>
          <w:hyperlink w:anchor="_Toc64641086" w:history="1">
            <w:r w:rsidR="00E7115B" w:rsidRPr="00990EF9">
              <w:rPr>
                <w:rStyle w:val="Hyperlink"/>
                <w:rFonts w:cstheme="majorHAnsi"/>
                <w:noProof/>
                <w:lang w:val="nl-NL"/>
              </w:rPr>
              <w:t>VIII.</w:t>
            </w:r>
            <w:r w:rsidR="00E7115B">
              <w:rPr>
                <w:rFonts w:asciiTheme="minorHAnsi" w:eastAsiaTheme="minorEastAsia" w:hAnsiTheme="minorHAnsi" w:cstheme="minorBidi"/>
                <w:noProof/>
                <w:sz w:val="22"/>
                <w:szCs w:val="22"/>
              </w:rPr>
              <w:tab/>
            </w:r>
            <w:r w:rsidR="00E7115B" w:rsidRPr="00990EF9">
              <w:rPr>
                <w:rStyle w:val="Hyperlink"/>
                <w:rFonts w:cstheme="majorHAnsi"/>
                <w:noProof/>
                <w:lang w:val="nl-NL"/>
              </w:rPr>
              <w:t>TỔNG GIÁM ĐỐC (GIÁM ĐỐC) VÀ NGƯỜI ĐIỀU HÀNH KHÁC</w:t>
            </w:r>
            <w:r w:rsidR="00E7115B">
              <w:rPr>
                <w:noProof/>
                <w:webHidden/>
              </w:rPr>
              <w:tab/>
            </w:r>
            <w:r w:rsidR="00E7115B">
              <w:rPr>
                <w:noProof/>
                <w:webHidden/>
              </w:rPr>
              <w:fldChar w:fldCharType="begin"/>
            </w:r>
            <w:r w:rsidR="00E7115B">
              <w:rPr>
                <w:noProof/>
                <w:webHidden/>
              </w:rPr>
              <w:instrText xml:space="preserve"> PAGEREF _Toc64641086 \h </w:instrText>
            </w:r>
            <w:r w:rsidR="00E7115B">
              <w:rPr>
                <w:noProof/>
                <w:webHidden/>
              </w:rPr>
            </w:r>
            <w:r w:rsidR="00E7115B">
              <w:rPr>
                <w:noProof/>
                <w:webHidden/>
              </w:rPr>
              <w:fldChar w:fldCharType="separate"/>
            </w:r>
            <w:r w:rsidR="0014061E">
              <w:rPr>
                <w:noProof/>
                <w:webHidden/>
              </w:rPr>
              <w:t>27</w:t>
            </w:r>
            <w:r w:rsidR="00E7115B">
              <w:rPr>
                <w:noProof/>
                <w:webHidden/>
              </w:rPr>
              <w:fldChar w:fldCharType="end"/>
            </w:r>
          </w:hyperlink>
        </w:p>
        <w:p w14:paraId="3974EFE6" w14:textId="7B6EE95A" w:rsidR="00E7115B" w:rsidRDefault="00061F7D">
          <w:pPr>
            <w:pStyle w:val="TOC2"/>
            <w:rPr>
              <w:rFonts w:asciiTheme="minorHAnsi" w:eastAsiaTheme="minorEastAsia" w:hAnsiTheme="minorHAnsi" w:cstheme="minorBidi"/>
              <w:noProof/>
              <w:sz w:val="22"/>
              <w:szCs w:val="22"/>
            </w:rPr>
          </w:pPr>
          <w:hyperlink w:anchor="_Toc64641087" w:history="1">
            <w:r w:rsidR="00E7115B" w:rsidRPr="00990EF9">
              <w:rPr>
                <w:rStyle w:val="Hyperlink"/>
                <w:noProof/>
              </w:rPr>
              <w:t>Điều 33.</w:t>
            </w:r>
            <w:r w:rsidR="00E7115B">
              <w:rPr>
                <w:rFonts w:asciiTheme="minorHAnsi" w:eastAsiaTheme="minorEastAsia" w:hAnsiTheme="minorHAnsi" w:cstheme="minorBidi"/>
                <w:noProof/>
                <w:sz w:val="22"/>
                <w:szCs w:val="22"/>
              </w:rPr>
              <w:tab/>
            </w:r>
            <w:r w:rsidR="00E7115B" w:rsidRPr="00990EF9">
              <w:rPr>
                <w:rStyle w:val="Hyperlink"/>
                <w:noProof/>
              </w:rPr>
              <w:t>Tổ chức bộ máy quản lý</w:t>
            </w:r>
            <w:r w:rsidR="00E7115B">
              <w:rPr>
                <w:noProof/>
                <w:webHidden/>
              </w:rPr>
              <w:tab/>
            </w:r>
            <w:r w:rsidR="00E7115B">
              <w:rPr>
                <w:noProof/>
                <w:webHidden/>
              </w:rPr>
              <w:fldChar w:fldCharType="begin"/>
            </w:r>
            <w:r w:rsidR="00E7115B">
              <w:rPr>
                <w:noProof/>
                <w:webHidden/>
              </w:rPr>
              <w:instrText xml:space="preserve"> PAGEREF _Toc64641087 \h </w:instrText>
            </w:r>
            <w:r w:rsidR="00E7115B">
              <w:rPr>
                <w:noProof/>
                <w:webHidden/>
              </w:rPr>
            </w:r>
            <w:r w:rsidR="00E7115B">
              <w:rPr>
                <w:noProof/>
                <w:webHidden/>
              </w:rPr>
              <w:fldChar w:fldCharType="separate"/>
            </w:r>
            <w:r w:rsidR="0014061E">
              <w:rPr>
                <w:noProof/>
                <w:webHidden/>
              </w:rPr>
              <w:t>27</w:t>
            </w:r>
            <w:r w:rsidR="00E7115B">
              <w:rPr>
                <w:noProof/>
                <w:webHidden/>
              </w:rPr>
              <w:fldChar w:fldCharType="end"/>
            </w:r>
          </w:hyperlink>
        </w:p>
        <w:p w14:paraId="56240CB7" w14:textId="28974051" w:rsidR="00E7115B" w:rsidRDefault="00061F7D">
          <w:pPr>
            <w:pStyle w:val="TOC2"/>
            <w:rPr>
              <w:rFonts w:asciiTheme="minorHAnsi" w:eastAsiaTheme="minorEastAsia" w:hAnsiTheme="minorHAnsi" w:cstheme="minorBidi"/>
              <w:noProof/>
              <w:sz w:val="22"/>
              <w:szCs w:val="22"/>
            </w:rPr>
          </w:pPr>
          <w:hyperlink w:anchor="_Toc64641088" w:history="1">
            <w:r w:rsidR="00E7115B" w:rsidRPr="00990EF9">
              <w:rPr>
                <w:rStyle w:val="Hyperlink"/>
                <w:noProof/>
              </w:rPr>
              <w:t>Điều 34.</w:t>
            </w:r>
            <w:r w:rsidR="00E7115B">
              <w:rPr>
                <w:rFonts w:asciiTheme="minorHAnsi" w:eastAsiaTheme="minorEastAsia" w:hAnsiTheme="minorHAnsi" w:cstheme="minorBidi"/>
                <w:noProof/>
                <w:sz w:val="22"/>
                <w:szCs w:val="22"/>
              </w:rPr>
              <w:tab/>
            </w:r>
            <w:r w:rsidR="00E7115B" w:rsidRPr="00990EF9">
              <w:rPr>
                <w:rStyle w:val="Hyperlink"/>
                <w:noProof/>
              </w:rPr>
              <w:t>Người điều hành công ty</w:t>
            </w:r>
            <w:r w:rsidR="00E7115B">
              <w:rPr>
                <w:noProof/>
                <w:webHidden/>
              </w:rPr>
              <w:tab/>
            </w:r>
            <w:r w:rsidR="00E7115B">
              <w:rPr>
                <w:noProof/>
                <w:webHidden/>
              </w:rPr>
              <w:fldChar w:fldCharType="begin"/>
            </w:r>
            <w:r w:rsidR="00E7115B">
              <w:rPr>
                <w:noProof/>
                <w:webHidden/>
              </w:rPr>
              <w:instrText xml:space="preserve"> PAGEREF _Toc64641088 \h </w:instrText>
            </w:r>
            <w:r w:rsidR="00E7115B">
              <w:rPr>
                <w:noProof/>
                <w:webHidden/>
              </w:rPr>
            </w:r>
            <w:r w:rsidR="00E7115B">
              <w:rPr>
                <w:noProof/>
                <w:webHidden/>
              </w:rPr>
              <w:fldChar w:fldCharType="separate"/>
            </w:r>
            <w:r w:rsidR="0014061E">
              <w:rPr>
                <w:noProof/>
                <w:webHidden/>
              </w:rPr>
              <w:t>27</w:t>
            </w:r>
            <w:r w:rsidR="00E7115B">
              <w:rPr>
                <w:noProof/>
                <w:webHidden/>
              </w:rPr>
              <w:fldChar w:fldCharType="end"/>
            </w:r>
          </w:hyperlink>
        </w:p>
        <w:p w14:paraId="4008B13B" w14:textId="63101ECA" w:rsidR="00E7115B" w:rsidRDefault="00061F7D">
          <w:pPr>
            <w:pStyle w:val="TOC2"/>
            <w:rPr>
              <w:rFonts w:asciiTheme="minorHAnsi" w:eastAsiaTheme="minorEastAsia" w:hAnsiTheme="minorHAnsi" w:cstheme="minorBidi"/>
              <w:noProof/>
              <w:sz w:val="22"/>
              <w:szCs w:val="22"/>
            </w:rPr>
          </w:pPr>
          <w:hyperlink w:anchor="_Toc64641089" w:history="1">
            <w:r w:rsidR="00E7115B" w:rsidRPr="00990EF9">
              <w:rPr>
                <w:rStyle w:val="Hyperlink"/>
                <w:noProof/>
              </w:rPr>
              <w:t>Điều 35.</w:t>
            </w:r>
            <w:r w:rsidR="00E7115B">
              <w:rPr>
                <w:rFonts w:asciiTheme="minorHAnsi" w:eastAsiaTheme="minorEastAsia" w:hAnsiTheme="minorHAnsi" w:cstheme="minorBidi"/>
                <w:noProof/>
                <w:sz w:val="22"/>
                <w:szCs w:val="22"/>
              </w:rPr>
              <w:tab/>
            </w:r>
            <w:r w:rsidR="00E7115B" w:rsidRPr="00990EF9">
              <w:rPr>
                <w:rStyle w:val="Hyperlink"/>
                <w:noProof/>
              </w:rPr>
              <w:t>Bổ nhiệm, miễn nhiệm, nhiệm vụ và quyền hạn của Tổng giám đốc (Giám đốc)</w:t>
            </w:r>
            <w:r w:rsidR="00E7115B">
              <w:rPr>
                <w:noProof/>
                <w:webHidden/>
              </w:rPr>
              <w:tab/>
            </w:r>
            <w:r w:rsidR="00E7115B">
              <w:rPr>
                <w:noProof/>
                <w:webHidden/>
              </w:rPr>
              <w:fldChar w:fldCharType="begin"/>
            </w:r>
            <w:r w:rsidR="00E7115B">
              <w:rPr>
                <w:noProof/>
                <w:webHidden/>
              </w:rPr>
              <w:instrText xml:space="preserve"> PAGEREF _Toc64641089 \h </w:instrText>
            </w:r>
            <w:r w:rsidR="00E7115B">
              <w:rPr>
                <w:noProof/>
                <w:webHidden/>
              </w:rPr>
            </w:r>
            <w:r w:rsidR="00E7115B">
              <w:rPr>
                <w:noProof/>
                <w:webHidden/>
              </w:rPr>
              <w:fldChar w:fldCharType="separate"/>
            </w:r>
            <w:r w:rsidR="0014061E">
              <w:rPr>
                <w:noProof/>
                <w:webHidden/>
              </w:rPr>
              <w:t>28</w:t>
            </w:r>
            <w:r w:rsidR="00E7115B">
              <w:rPr>
                <w:noProof/>
                <w:webHidden/>
              </w:rPr>
              <w:fldChar w:fldCharType="end"/>
            </w:r>
          </w:hyperlink>
        </w:p>
        <w:p w14:paraId="2883FBBA" w14:textId="1606EA49" w:rsidR="00E7115B" w:rsidRDefault="00061F7D">
          <w:pPr>
            <w:pStyle w:val="TOC1"/>
            <w:tabs>
              <w:tab w:val="left" w:pos="990"/>
              <w:tab w:val="right" w:leader="dot" w:pos="9667"/>
            </w:tabs>
            <w:rPr>
              <w:rFonts w:asciiTheme="minorHAnsi" w:eastAsiaTheme="minorEastAsia" w:hAnsiTheme="minorHAnsi" w:cstheme="minorBidi"/>
              <w:noProof/>
              <w:sz w:val="22"/>
              <w:szCs w:val="22"/>
            </w:rPr>
          </w:pPr>
          <w:hyperlink w:anchor="_Toc64641090" w:history="1">
            <w:r w:rsidR="00E7115B" w:rsidRPr="00990EF9">
              <w:rPr>
                <w:rStyle w:val="Hyperlink"/>
                <w:rFonts w:cstheme="majorHAnsi"/>
                <w:noProof/>
              </w:rPr>
              <w:t>IX.</w:t>
            </w:r>
            <w:r w:rsidR="00E7115B">
              <w:rPr>
                <w:rFonts w:asciiTheme="minorHAnsi" w:eastAsiaTheme="minorEastAsia" w:hAnsiTheme="minorHAnsi" w:cstheme="minorBidi"/>
                <w:noProof/>
                <w:sz w:val="22"/>
                <w:szCs w:val="22"/>
              </w:rPr>
              <w:tab/>
            </w:r>
            <w:r w:rsidR="00E7115B" w:rsidRPr="00990EF9">
              <w:rPr>
                <w:rStyle w:val="Hyperlink"/>
                <w:rFonts w:cstheme="majorHAnsi"/>
                <w:noProof/>
              </w:rPr>
              <w:t>BAN KIỂM SOÁT</w:t>
            </w:r>
            <w:r w:rsidR="00E7115B">
              <w:rPr>
                <w:noProof/>
                <w:webHidden/>
              </w:rPr>
              <w:tab/>
            </w:r>
            <w:r w:rsidR="00E7115B">
              <w:rPr>
                <w:noProof/>
                <w:webHidden/>
              </w:rPr>
              <w:fldChar w:fldCharType="begin"/>
            </w:r>
            <w:r w:rsidR="00E7115B">
              <w:rPr>
                <w:noProof/>
                <w:webHidden/>
              </w:rPr>
              <w:instrText xml:space="preserve"> PAGEREF _Toc64641090 \h </w:instrText>
            </w:r>
            <w:r w:rsidR="00E7115B">
              <w:rPr>
                <w:noProof/>
                <w:webHidden/>
              </w:rPr>
            </w:r>
            <w:r w:rsidR="00E7115B">
              <w:rPr>
                <w:noProof/>
                <w:webHidden/>
              </w:rPr>
              <w:fldChar w:fldCharType="separate"/>
            </w:r>
            <w:r w:rsidR="0014061E">
              <w:rPr>
                <w:noProof/>
                <w:webHidden/>
              </w:rPr>
              <w:t>28</w:t>
            </w:r>
            <w:r w:rsidR="00E7115B">
              <w:rPr>
                <w:noProof/>
                <w:webHidden/>
              </w:rPr>
              <w:fldChar w:fldCharType="end"/>
            </w:r>
          </w:hyperlink>
        </w:p>
        <w:p w14:paraId="6A5CD97F" w14:textId="70AF8219" w:rsidR="00E7115B" w:rsidRDefault="00061F7D">
          <w:pPr>
            <w:pStyle w:val="TOC2"/>
            <w:rPr>
              <w:rFonts w:asciiTheme="minorHAnsi" w:eastAsiaTheme="minorEastAsia" w:hAnsiTheme="minorHAnsi" w:cstheme="minorBidi"/>
              <w:noProof/>
              <w:sz w:val="22"/>
              <w:szCs w:val="22"/>
            </w:rPr>
          </w:pPr>
          <w:hyperlink w:anchor="_Toc64641091" w:history="1">
            <w:r w:rsidR="00E7115B" w:rsidRPr="00990EF9">
              <w:rPr>
                <w:rStyle w:val="Hyperlink"/>
                <w:noProof/>
              </w:rPr>
              <w:t>Điều 36.</w:t>
            </w:r>
            <w:r w:rsidR="00E7115B">
              <w:rPr>
                <w:rFonts w:asciiTheme="minorHAnsi" w:eastAsiaTheme="minorEastAsia" w:hAnsiTheme="minorHAnsi" w:cstheme="minorBidi"/>
                <w:noProof/>
                <w:sz w:val="22"/>
                <w:szCs w:val="22"/>
              </w:rPr>
              <w:tab/>
            </w:r>
            <w:r w:rsidR="00E7115B" w:rsidRPr="00990EF9">
              <w:rPr>
                <w:rStyle w:val="Hyperlink"/>
                <w:noProof/>
              </w:rPr>
              <w:t>Ứng cử, đề cử thành viên Ban kiểm soát</w:t>
            </w:r>
            <w:r w:rsidR="00E7115B">
              <w:rPr>
                <w:noProof/>
                <w:webHidden/>
              </w:rPr>
              <w:tab/>
            </w:r>
            <w:r w:rsidR="00E7115B">
              <w:rPr>
                <w:noProof/>
                <w:webHidden/>
              </w:rPr>
              <w:fldChar w:fldCharType="begin"/>
            </w:r>
            <w:r w:rsidR="00E7115B">
              <w:rPr>
                <w:noProof/>
                <w:webHidden/>
              </w:rPr>
              <w:instrText xml:space="preserve"> PAGEREF _Toc64641091 \h </w:instrText>
            </w:r>
            <w:r w:rsidR="00E7115B">
              <w:rPr>
                <w:noProof/>
                <w:webHidden/>
              </w:rPr>
            </w:r>
            <w:r w:rsidR="00E7115B">
              <w:rPr>
                <w:noProof/>
                <w:webHidden/>
              </w:rPr>
              <w:fldChar w:fldCharType="separate"/>
            </w:r>
            <w:r w:rsidR="0014061E">
              <w:rPr>
                <w:noProof/>
                <w:webHidden/>
              </w:rPr>
              <w:t>28</w:t>
            </w:r>
            <w:r w:rsidR="00E7115B">
              <w:rPr>
                <w:noProof/>
                <w:webHidden/>
              </w:rPr>
              <w:fldChar w:fldCharType="end"/>
            </w:r>
          </w:hyperlink>
        </w:p>
        <w:p w14:paraId="0710CF8E" w14:textId="49E9D1E7" w:rsidR="00E7115B" w:rsidRDefault="00061F7D">
          <w:pPr>
            <w:pStyle w:val="TOC2"/>
            <w:rPr>
              <w:rFonts w:asciiTheme="minorHAnsi" w:eastAsiaTheme="minorEastAsia" w:hAnsiTheme="minorHAnsi" w:cstheme="minorBidi"/>
              <w:noProof/>
              <w:sz w:val="22"/>
              <w:szCs w:val="22"/>
            </w:rPr>
          </w:pPr>
          <w:hyperlink w:anchor="_Toc64641092" w:history="1">
            <w:r w:rsidR="00E7115B" w:rsidRPr="00990EF9">
              <w:rPr>
                <w:rStyle w:val="Hyperlink"/>
                <w:noProof/>
              </w:rPr>
              <w:t>Điều 37.</w:t>
            </w:r>
            <w:r w:rsidR="00E7115B">
              <w:rPr>
                <w:rFonts w:asciiTheme="minorHAnsi" w:eastAsiaTheme="minorEastAsia" w:hAnsiTheme="minorHAnsi" w:cstheme="minorBidi"/>
                <w:noProof/>
                <w:sz w:val="22"/>
                <w:szCs w:val="22"/>
              </w:rPr>
              <w:tab/>
            </w:r>
            <w:r w:rsidR="00E7115B" w:rsidRPr="00990EF9">
              <w:rPr>
                <w:rStyle w:val="Hyperlink"/>
                <w:noProof/>
              </w:rPr>
              <w:t>Thành phần Ban kiểm soát</w:t>
            </w:r>
            <w:r w:rsidR="00E7115B">
              <w:rPr>
                <w:noProof/>
                <w:webHidden/>
              </w:rPr>
              <w:tab/>
            </w:r>
            <w:r w:rsidR="00E7115B">
              <w:rPr>
                <w:noProof/>
                <w:webHidden/>
              </w:rPr>
              <w:fldChar w:fldCharType="begin"/>
            </w:r>
            <w:r w:rsidR="00E7115B">
              <w:rPr>
                <w:noProof/>
                <w:webHidden/>
              </w:rPr>
              <w:instrText xml:space="preserve"> PAGEREF _Toc64641092 \h </w:instrText>
            </w:r>
            <w:r w:rsidR="00E7115B">
              <w:rPr>
                <w:noProof/>
                <w:webHidden/>
              </w:rPr>
            </w:r>
            <w:r w:rsidR="00E7115B">
              <w:rPr>
                <w:noProof/>
                <w:webHidden/>
              </w:rPr>
              <w:fldChar w:fldCharType="separate"/>
            </w:r>
            <w:r w:rsidR="0014061E">
              <w:rPr>
                <w:noProof/>
                <w:webHidden/>
              </w:rPr>
              <w:t>29</w:t>
            </w:r>
            <w:r w:rsidR="00E7115B">
              <w:rPr>
                <w:noProof/>
                <w:webHidden/>
              </w:rPr>
              <w:fldChar w:fldCharType="end"/>
            </w:r>
          </w:hyperlink>
        </w:p>
        <w:p w14:paraId="2AF73C13" w14:textId="7C65AB5F" w:rsidR="00E7115B" w:rsidRDefault="00061F7D">
          <w:pPr>
            <w:pStyle w:val="TOC2"/>
            <w:rPr>
              <w:rFonts w:asciiTheme="minorHAnsi" w:eastAsiaTheme="minorEastAsia" w:hAnsiTheme="minorHAnsi" w:cstheme="minorBidi"/>
              <w:noProof/>
              <w:sz w:val="22"/>
              <w:szCs w:val="22"/>
            </w:rPr>
          </w:pPr>
          <w:hyperlink w:anchor="_Toc64641093" w:history="1">
            <w:r w:rsidR="00E7115B" w:rsidRPr="00990EF9">
              <w:rPr>
                <w:rStyle w:val="Hyperlink"/>
                <w:noProof/>
              </w:rPr>
              <w:t>Điều 38.</w:t>
            </w:r>
            <w:r w:rsidR="00E7115B">
              <w:rPr>
                <w:rFonts w:asciiTheme="minorHAnsi" w:eastAsiaTheme="minorEastAsia" w:hAnsiTheme="minorHAnsi" w:cstheme="minorBidi"/>
                <w:noProof/>
                <w:sz w:val="22"/>
                <w:szCs w:val="22"/>
              </w:rPr>
              <w:tab/>
            </w:r>
            <w:r w:rsidR="00E7115B" w:rsidRPr="00990EF9">
              <w:rPr>
                <w:rStyle w:val="Hyperlink"/>
                <w:noProof/>
              </w:rPr>
              <w:t>Trưởng Ban kiểm soát</w:t>
            </w:r>
            <w:r w:rsidR="00E7115B">
              <w:rPr>
                <w:noProof/>
                <w:webHidden/>
              </w:rPr>
              <w:tab/>
            </w:r>
            <w:r w:rsidR="00E7115B">
              <w:rPr>
                <w:noProof/>
                <w:webHidden/>
              </w:rPr>
              <w:fldChar w:fldCharType="begin"/>
            </w:r>
            <w:r w:rsidR="00E7115B">
              <w:rPr>
                <w:noProof/>
                <w:webHidden/>
              </w:rPr>
              <w:instrText xml:space="preserve"> PAGEREF _Toc64641093 \h </w:instrText>
            </w:r>
            <w:r w:rsidR="00E7115B">
              <w:rPr>
                <w:noProof/>
                <w:webHidden/>
              </w:rPr>
            </w:r>
            <w:r w:rsidR="00E7115B">
              <w:rPr>
                <w:noProof/>
                <w:webHidden/>
              </w:rPr>
              <w:fldChar w:fldCharType="separate"/>
            </w:r>
            <w:r w:rsidR="0014061E">
              <w:rPr>
                <w:noProof/>
                <w:webHidden/>
              </w:rPr>
              <w:t>29</w:t>
            </w:r>
            <w:r w:rsidR="00E7115B">
              <w:rPr>
                <w:noProof/>
                <w:webHidden/>
              </w:rPr>
              <w:fldChar w:fldCharType="end"/>
            </w:r>
          </w:hyperlink>
        </w:p>
        <w:p w14:paraId="69C8754C" w14:textId="77A30673" w:rsidR="00E7115B" w:rsidRDefault="00061F7D">
          <w:pPr>
            <w:pStyle w:val="TOC2"/>
            <w:rPr>
              <w:rFonts w:asciiTheme="minorHAnsi" w:eastAsiaTheme="minorEastAsia" w:hAnsiTheme="minorHAnsi" w:cstheme="minorBidi"/>
              <w:noProof/>
              <w:sz w:val="22"/>
              <w:szCs w:val="22"/>
            </w:rPr>
          </w:pPr>
          <w:hyperlink w:anchor="_Toc64641094" w:history="1">
            <w:r w:rsidR="00E7115B" w:rsidRPr="00990EF9">
              <w:rPr>
                <w:rStyle w:val="Hyperlink"/>
                <w:noProof/>
              </w:rPr>
              <w:t>Điều 39.</w:t>
            </w:r>
            <w:r w:rsidR="00E7115B">
              <w:rPr>
                <w:rFonts w:asciiTheme="minorHAnsi" w:eastAsiaTheme="minorEastAsia" w:hAnsiTheme="minorHAnsi" w:cstheme="minorBidi"/>
                <w:noProof/>
                <w:sz w:val="22"/>
                <w:szCs w:val="22"/>
              </w:rPr>
              <w:tab/>
            </w:r>
            <w:r w:rsidR="00E7115B" w:rsidRPr="00990EF9">
              <w:rPr>
                <w:rStyle w:val="Hyperlink"/>
                <w:noProof/>
              </w:rPr>
              <w:t>Quyền và nghĩa vụ của Ban kiểm soát</w:t>
            </w:r>
            <w:r w:rsidR="00E7115B">
              <w:rPr>
                <w:noProof/>
                <w:webHidden/>
              </w:rPr>
              <w:tab/>
            </w:r>
            <w:r w:rsidR="00E7115B">
              <w:rPr>
                <w:noProof/>
                <w:webHidden/>
              </w:rPr>
              <w:fldChar w:fldCharType="begin"/>
            </w:r>
            <w:r w:rsidR="00E7115B">
              <w:rPr>
                <w:noProof/>
                <w:webHidden/>
              </w:rPr>
              <w:instrText xml:space="preserve"> PAGEREF _Toc64641094 \h </w:instrText>
            </w:r>
            <w:r w:rsidR="00E7115B">
              <w:rPr>
                <w:noProof/>
                <w:webHidden/>
              </w:rPr>
            </w:r>
            <w:r w:rsidR="00E7115B">
              <w:rPr>
                <w:noProof/>
                <w:webHidden/>
              </w:rPr>
              <w:fldChar w:fldCharType="separate"/>
            </w:r>
            <w:r w:rsidR="0014061E">
              <w:rPr>
                <w:noProof/>
                <w:webHidden/>
              </w:rPr>
              <w:t>30</w:t>
            </w:r>
            <w:r w:rsidR="00E7115B">
              <w:rPr>
                <w:noProof/>
                <w:webHidden/>
              </w:rPr>
              <w:fldChar w:fldCharType="end"/>
            </w:r>
          </w:hyperlink>
        </w:p>
        <w:p w14:paraId="4A48E0FD" w14:textId="44F3D839" w:rsidR="00E7115B" w:rsidRDefault="00061F7D">
          <w:pPr>
            <w:pStyle w:val="TOC2"/>
            <w:rPr>
              <w:rFonts w:asciiTheme="minorHAnsi" w:eastAsiaTheme="minorEastAsia" w:hAnsiTheme="minorHAnsi" w:cstheme="minorBidi"/>
              <w:noProof/>
              <w:sz w:val="22"/>
              <w:szCs w:val="22"/>
            </w:rPr>
          </w:pPr>
          <w:hyperlink w:anchor="_Toc64641095" w:history="1">
            <w:r w:rsidR="00E7115B" w:rsidRPr="00990EF9">
              <w:rPr>
                <w:rStyle w:val="Hyperlink"/>
                <w:noProof/>
              </w:rPr>
              <w:t>Điều 40.</w:t>
            </w:r>
            <w:r w:rsidR="00E7115B">
              <w:rPr>
                <w:rFonts w:asciiTheme="minorHAnsi" w:eastAsiaTheme="minorEastAsia" w:hAnsiTheme="minorHAnsi" w:cstheme="minorBidi"/>
                <w:noProof/>
                <w:sz w:val="22"/>
                <w:szCs w:val="22"/>
              </w:rPr>
              <w:tab/>
            </w:r>
            <w:r w:rsidR="00E7115B" w:rsidRPr="00990EF9">
              <w:rPr>
                <w:rStyle w:val="Hyperlink"/>
                <w:noProof/>
              </w:rPr>
              <w:t>Cuộc họp của Ban kiểm soát</w:t>
            </w:r>
            <w:r w:rsidR="00E7115B">
              <w:rPr>
                <w:noProof/>
                <w:webHidden/>
              </w:rPr>
              <w:tab/>
            </w:r>
            <w:r w:rsidR="00E7115B">
              <w:rPr>
                <w:noProof/>
                <w:webHidden/>
              </w:rPr>
              <w:fldChar w:fldCharType="begin"/>
            </w:r>
            <w:r w:rsidR="00E7115B">
              <w:rPr>
                <w:noProof/>
                <w:webHidden/>
              </w:rPr>
              <w:instrText xml:space="preserve"> PAGEREF _Toc64641095 \h </w:instrText>
            </w:r>
            <w:r w:rsidR="00E7115B">
              <w:rPr>
                <w:noProof/>
                <w:webHidden/>
              </w:rPr>
            </w:r>
            <w:r w:rsidR="00E7115B">
              <w:rPr>
                <w:noProof/>
                <w:webHidden/>
              </w:rPr>
              <w:fldChar w:fldCharType="separate"/>
            </w:r>
            <w:r w:rsidR="0014061E">
              <w:rPr>
                <w:noProof/>
                <w:webHidden/>
              </w:rPr>
              <w:t>30</w:t>
            </w:r>
            <w:r w:rsidR="00E7115B">
              <w:rPr>
                <w:noProof/>
                <w:webHidden/>
              </w:rPr>
              <w:fldChar w:fldCharType="end"/>
            </w:r>
          </w:hyperlink>
        </w:p>
        <w:p w14:paraId="68EC37D4" w14:textId="3BA27DCE" w:rsidR="00E7115B" w:rsidRDefault="00061F7D">
          <w:pPr>
            <w:pStyle w:val="TOC2"/>
            <w:rPr>
              <w:rFonts w:asciiTheme="minorHAnsi" w:eastAsiaTheme="minorEastAsia" w:hAnsiTheme="minorHAnsi" w:cstheme="minorBidi"/>
              <w:noProof/>
              <w:sz w:val="22"/>
              <w:szCs w:val="22"/>
            </w:rPr>
          </w:pPr>
          <w:hyperlink w:anchor="_Toc64641096" w:history="1">
            <w:r w:rsidR="00E7115B" w:rsidRPr="00990EF9">
              <w:rPr>
                <w:rStyle w:val="Hyperlink"/>
                <w:noProof/>
              </w:rPr>
              <w:t>Điều 41.</w:t>
            </w:r>
            <w:r w:rsidR="00E7115B">
              <w:rPr>
                <w:rFonts w:asciiTheme="minorHAnsi" w:eastAsiaTheme="minorEastAsia" w:hAnsiTheme="minorHAnsi" w:cstheme="minorBidi"/>
                <w:noProof/>
                <w:sz w:val="22"/>
                <w:szCs w:val="22"/>
              </w:rPr>
              <w:tab/>
            </w:r>
            <w:r w:rsidR="00E7115B" w:rsidRPr="00990EF9">
              <w:rPr>
                <w:rStyle w:val="Hyperlink"/>
                <w:noProof/>
              </w:rPr>
              <w:t>Tiền lương, thù lao, thưởng và lợi ích khác của thành viên Ban kiểm soát</w:t>
            </w:r>
            <w:r w:rsidR="00E7115B">
              <w:rPr>
                <w:noProof/>
                <w:webHidden/>
              </w:rPr>
              <w:tab/>
            </w:r>
            <w:r w:rsidR="00E7115B">
              <w:rPr>
                <w:noProof/>
                <w:webHidden/>
              </w:rPr>
              <w:fldChar w:fldCharType="begin"/>
            </w:r>
            <w:r w:rsidR="00E7115B">
              <w:rPr>
                <w:noProof/>
                <w:webHidden/>
              </w:rPr>
              <w:instrText xml:space="preserve"> PAGEREF _Toc64641096 \h </w:instrText>
            </w:r>
            <w:r w:rsidR="00E7115B">
              <w:rPr>
                <w:noProof/>
                <w:webHidden/>
              </w:rPr>
            </w:r>
            <w:r w:rsidR="00E7115B">
              <w:rPr>
                <w:noProof/>
                <w:webHidden/>
              </w:rPr>
              <w:fldChar w:fldCharType="separate"/>
            </w:r>
            <w:r w:rsidR="0014061E">
              <w:rPr>
                <w:noProof/>
                <w:webHidden/>
              </w:rPr>
              <w:t>30</w:t>
            </w:r>
            <w:r w:rsidR="00E7115B">
              <w:rPr>
                <w:noProof/>
                <w:webHidden/>
              </w:rPr>
              <w:fldChar w:fldCharType="end"/>
            </w:r>
          </w:hyperlink>
        </w:p>
        <w:p w14:paraId="4926ABC3" w14:textId="57718A8A" w:rsidR="00E7115B" w:rsidRDefault="00061F7D">
          <w:pPr>
            <w:pStyle w:val="TOC1"/>
            <w:tabs>
              <w:tab w:val="left" w:pos="990"/>
              <w:tab w:val="right" w:leader="dot" w:pos="9667"/>
            </w:tabs>
            <w:rPr>
              <w:rFonts w:asciiTheme="minorHAnsi" w:eastAsiaTheme="minorEastAsia" w:hAnsiTheme="minorHAnsi" w:cstheme="minorBidi"/>
              <w:noProof/>
              <w:sz w:val="22"/>
              <w:szCs w:val="22"/>
            </w:rPr>
          </w:pPr>
          <w:hyperlink w:anchor="_Toc64641097" w:history="1">
            <w:r w:rsidR="00E7115B" w:rsidRPr="00990EF9">
              <w:rPr>
                <w:rStyle w:val="Hyperlink"/>
                <w:rFonts w:cstheme="majorHAnsi"/>
                <w:noProof/>
                <w:lang w:val="nl-NL"/>
              </w:rPr>
              <w:t>X.</w:t>
            </w:r>
            <w:r w:rsidR="00E7115B">
              <w:rPr>
                <w:rFonts w:asciiTheme="minorHAnsi" w:eastAsiaTheme="minorEastAsia" w:hAnsiTheme="minorHAnsi" w:cstheme="minorBidi"/>
                <w:noProof/>
                <w:sz w:val="22"/>
                <w:szCs w:val="22"/>
              </w:rPr>
              <w:tab/>
            </w:r>
            <w:r w:rsidR="00E7115B" w:rsidRPr="00990EF9">
              <w:rPr>
                <w:rStyle w:val="Hyperlink"/>
                <w:rFonts w:cstheme="majorHAnsi"/>
                <w:noProof/>
                <w:lang w:val="nl-NL"/>
              </w:rPr>
              <w:t>TRÁCH NHIỆM CỦA THÀNH VIÊN HỘI ĐỒNG QUẢN TRỊ, KIỂM SOÁT VIÊN, TỔNG GIÁM ĐỐC (GIÁM ĐỐC) VÀ NGƯỜI ĐIỀU HÀNH KHÁC</w:t>
            </w:r>
            <w:r w:rsidR="00E7115B">
              <w:rPr>
                <w:noProof/>
                <w:webHidden/>
              </w:rPr>
              <w:tab/>
            </w:r>
            <w:r w:rsidR="00E7115B">
              <w:rPr>
                <w:noProof/>
                <w:webHidden/>
              </w:rPr>
              <w:fldChar w:fldCharType="begin"/>
            </w:r>
            <w:r w:rsidR="00E7115B">
              <w:rPr>
                <w:noProof/>
                <w:webHidden/>
              </w:rPr>
              <w:instrText xml:space="preserve"> PAGEREF _Toc64641097 \h </w:instrText>
            </w:r>
            <w:r w:rsidR="00E7115B">
              <w:rPr>
                <w:noProof/>
                <w:webHidden/>
              </w:rPr>
            </w:r>
            <w:r w:rsidR="00E7115B">
              <w:rPr>
                <w:noProof/>
                <w:webHidden/>
              </w:rPr>
              <w:fldChar w:fldCharType="separate"/>
            </w:r>
            <w:r w:rsidR="0014061E">
              <w:rPr>
                <w:noProof/>
                <w:webHidden/>
              </w:rPr>
              <w:t>31</w:t>
            </w:r>
            <w:r w:rsidR="00E7115B">
              <w:rPr>
                <w:noProof/>
                <w:webHidden/>
              </w:rPr>
              <w:fldChar w:fldCharType="end"/>
            </w:r>
          </w:hyperlink>
        </w:p>
        <w:p w14:paraId="6B983952" w14:textId="371C00C6" w:rsidR="00E7115B" w:rsidRDefault="00061F7D">
          <w:pPr>
            <w:pStyle w:val="TOC2"/>
            <w:rPr>
              <w:rFonts w:asciiTheme="minorHAnsi" w:eastAsiaTheme="minorEastAsia" w:hAnsiTheme="minorHAnsi" w:cstheme="minorBidi"/>
              <w:noProof/>
              <w:sz w:val="22"/>
              <w:szCs w:val="22"/>
            </w:rPr>
          </w:pPr>
          <w:hyperlink w:anchor="_Toc64641098" w:history="1">
            <w:r w:rsidR="00E7115B" w:rsidRPr="00990EF9">
              <w:rPr>
                <w:rStyle w:val="Hyperlink"/>
                <w:noProof/>
              </w:rPr>
              <w:t>Điều 42.</w:t>
            </w:r>
            <w:r w:rsidR="00E7115B">
              <w:rPr>
                <w:rFonts w:asciiTheme="minorHAnsi" w:eastAsiaTheme="minorEastAsia" w:hAnsiTheme="minorHAnsi" w:cstheme="minorBidi"/>
                <w:noProof/>
                <w:sz w:val="22"/>
                <w:szCs w:val="22"/>
              </w:rPr>
              <w:tab/>
            </w:r>
            <w:r w:rsidR="00E7115B" w:rsidRPr="00990EF9">
              <w:rPr>
                <w:rStyle w:val="Hyperlink"/>
                <w:noProof/>
              </w:rPr>
              <w:t>Trách nhiệm trung thực và tránh các xung đột về quyền lợi</w:t>
            </w:r>
            <w:r w:rsidR="00E7115B">
              <w:rPr>
                <w:noProof/>
                <w:webHidden/>
              </w:rPr>
              <w:tab/>
            </w:r>
            <w:r w:rsidR="00E7115B">
              <w:rPr>
                <w:noProof/>
                <w:webHidden/>
              </w:rPr>
              <w:fldChar w:fldCharType="begin"/>
            </w:r>
            <w:r w:rsidR="00E7115B">
              <w:rPr>
                <w:noProof/>
                <w:webHidden/>
              </w:rPr>
              <w:instrText xml:space="preserve"> PAGEREF _Toc64641098 \h </w:instrText>
            </w:r>
            <w:r w:rsidR="00E7115B">
              <w:rPr>
                <w:noProof/>
                <w:webHidden/>
              </w:rPr>
            </w:r>
            <w:r w:rsidR="00E7115B">
              <w:rPr>
                <w:noProof/>
                <w:webHidden/>
              </w:rPr>
              <w:fldChar w:fldCharType="separate"/>
            </w:r>
            <w:r w:rsidR="0014061E">
              <w:rPr>
                <w:noProof/>
                <w:webHidden/>
              </w:rPr>
              <w:t>31</w:t>
            </w:r>
            <w:r w:rsidR="00E7115B">
              <w:rPr>
                <w:noProof/>
                <w:webHidden/>
              </w:rPr>
              <w:fldChar w:fldCharType="end"/>
            </w:r>
          </w:hyperlink>
        </w:p>
        <w:p w14:paraId="49DBE4B1" w14:textId="7E14F1C0" w:rsidR="00E7115B" w:rsidRDefault="00061F7D">
          <w:pPr>
            <w:pStyle w:val="TOC2"/>
            <w:rPr>
              <w:rFonts w:asciiTheme="minorHAnsi" w:eastAsiaTheme="minorEastAsia" w:hAnsiTheme="minorHAnsi" w:cstheme="minorBidi"/>
              <w:noProof/>
              <w:sz w:val="22"/>
              <w:szCs w:val="22"/>
            </w:rPr>
          </w:pPr>
          <w:hyperlink w:anchor="_Toc64641099" w:history="1">
            <w:r w:rsidR="00E7115B" w:rsidRPr="00990EF9">
              <w:rPr>
                <w:rStyle w:val="Hyperlink"/>
                <w:noProof/>
              </w:rPr>
              <w:t>Điều 43.</w:t>
            </w:r>
            <w:r w:rsidR="00E7115B">
              <w:rPr>
                <w:rFonts w:asciiTheme="minorHAnsi" w:eastAsiaTheme="minorEastAsia" w:hAnsiTheme="minorHAnsi" w:cstheme="minorBidi"/>
                <w:noProof/>
                <w:sz w:val="22"/>
                <w:szCs w:val="22"/>
              </w:rPr>
              <w:tab/>
            </w:r>
            <w:r w:rsidR="00E7115B" w:rsidRPr="00990EF9">
              <w:rPr>
                <w:rStyle w:val="Hyperlink"/>
                <w:noProof/>
              </w:rPr>
              <w:t>Trách nhiệm về thiệt hại và bồi thường</w:t>
            </w:r>
            <w:r w:rsidR="00E7115B">
              <w:rPr>
                <w:noProof/>
                <w:webHidden/>
              </w:rPr>
              <w:tab/>
            </w:r>
            <w:r w:rsidR="00E7115B">
              <w:rPr>
                <w:noProof/>
                <w:webHidden/>
              </w:rPr>
              <w:fldChar w:fldCharType="begin"/>
            </w:r>
            <w:r w:rsidR="00E7115B">
              <w:rPr>
                <w:noProof/>
                <w:webHidden/>
              </w:rPr>
              <w:instrText xml:space="preserve"> PAGEREF _Toc64641099 \h </w:instrText>
            </w:r>
            <w:r w:rsidR="00E7115B">
              <w:rPr>
                <w:noProof/>
                <w:webHidden/>
              </w:rPr>
            </w:r>
            <w:r w:rsidR="00E7115B">
              <w:rPr>
                <w:noProof/>
                <w:webHidden/>
              </w:rPr>
              <w:fldChar w:fldCharType="separate"/>
            </w:r>
            <w:r w:rsidR="0014061E">
              <w:rPr>
                <w:noProof/>
                <w:webHidden/>
              </w:rPr>
              <w:t>32</w:t>
            </w:r>
            <w:r w:rsidR="00E7115B">
              <w:rPr>
                <w:noProof/>
                <w:webHidden/>
              </w:rPr>
              <w:fldChar w:fldCharType="end"/>
            </w:r>
          </w:hyperlink>
        </w:p>
        <w:p w14:paraId="13E13557" w14:textId="4DC7324C" w:rsidR="00E7115B" w:rsidRDefault="00061F7D">
          <w:pPr>
            <w:pStyle w:val="TOC1"/>
            <w:tabs>
              <w:tab w:val="left" w:pos="990"/>
              <w:tab w:val="right" w:leader="dot" w:pos="9667"/>
            </w:tabs>
            <w:rPr>
              <w:rFonts w:asciiTheme="minorHAnsi" w:eastAsiaTheme="minorEastAsia" w:hAnsiTheme="minorHAnsi" w:cstheme="minorBidi"/>
              <w:noProof/>
              <w:sz w:val="22"/>
              <w:szCs w:val="22"/>
            </w:rPr>
          </w:pPr>
          <w:hyperlink w:anchor="_Toc64641100" w:history="1">
            <w:r w:rsidR="00E7115B" w:rsidRPr="00990EF9">
              <w:rPr>
                <w:rStyle w:val="Hyperlink"/>
                <w:rFonts w:cstheme="majorHAnsi"/>
                <w:noProof/>
                <w:lang w:val="nl-NL"/>
              </w:rPr>
              <w:t>XI.</w:t>
            </w:r>
            <w:r w:rsidR="00E7115B">
              <w:rPr>
                <w:rFonts w:asciiTheme="minorHAnsi" w:eastAsiaTheme="minorEastAsia" w:hAnsiTheme="minorHAnsi" w:cstheme="minorBidi"/>
                <w:noProof/>
                <w:sz w:val="22"/>
                <w:szCs w:val="22"/>
              </w:rPr>
              <w:tab/>
            </w:r>
            <w:r w:rsidR="00E7115B" w:rsidRPr="00990EF9">
              <w:rPr>
                <w:rStyle w:val="Hyperlink"/>
                <w:rFonts w:cstheme="majorHAnsi"/>
                <w:noProof/>
                <w:lang w:val="nl-NL"/>
              </w:rPr>
              <w:t>QUYỀN TRA CỨU SỔ SÁCH VÀ HỒ SƠ CÔNG TY</w:t>
            </w:r>
            <w:r w:rsidR="00E7115B">
              <w:rPr>
                <w:noProof/>
                <w:webHidden/>
              </w:rPr>
              <w:tab/>
            </w:r>
            <w:r w:rsidR="00E7115B">
              <w:rPr>
                <w:noProof/>
                <w:webHidden/>
              </w:rPr>
              <w:fldChar w:fldCharType="begin"/>
            </w:r>
            <w:r w:rsidR="00E7115B">
              <w:rPr>
                <w:noProof/>
                <w:webHidden/>
              </w:rPr>
              <w:instrText xml:space="preserve"> PAGEREF _Toc64641100 \h </w:instrText>
            </w:r>
            <w:r w:rsidR="00E7115B">
              <w:rPr>
                <w:noProof/>
                <w:webHidden/>
              </w:rPr>
            </w:r>
            <w:r w:rsidR="00E7115B">
              <w:rPr>
                <w:noProof/>
                <w:webHidden/>
              </w:rPr>
              <w:fldChar w:fldCharType="separate"/>
            </w:r>
            <w:r w:rsidR="0014061E">
              <w:rPr>
                <w:noProof/>
                <w:webHidden/>
              </w:rPr>
              <w:t>32</w:t>
            </w:r>
            <w:r w:rsidR="00E7115B">
              <w:rPr>
                <w:noProof/>
                <w:webHidden/>
              </w:rPr>
              <w:fldChar w:fldCharType="end"/>
            </w:r>
          </w:hyperlink>
        </w:p>
        <w:p w14:paraId="41C818AE" w14:textId="5BAC881F" w:rsidR="00E7115B" w:rsidRDefault="00061F7D">
          <w:pPr>
            <w:pStyle w:val="TOC2"/>
            <w:rPr>
              <w:rFonts w:asciiTheme="minorHAnsi" w:eastAsiaTheme="minorEastAsia" w:hAnsiTheme="minorHAnsi" w:cstheme="minorBidi"/>
              <w:noProof/>
              <w:sz w:val="22"/>
              <w:szCs w:val="22"/>
            </w:rPr>
          </w:pPr>
          <w:hyperlink w:anchor="_Toc64641101" w:history="1">
            <w:r w:rsidR="00E7115B" w:rsidRPr="00990EF9">
              <w:rPr>
                <w:rStyle w:val="Hyperlink"/>
                <w:noProof/>
              </w:rPr>
              <w:t>Điều 44.</w:t>
            </w:r>
            <w:r w:rsidR="00E7115B">
              <w:rPr>
                <w:rFonts w:asciiTheme="minorHAnsi" w:eastAsiaTheme="minorEastAsia" w:hAnsiTheme="minorHAnsi" w:cstheme="minorBidi"/>
                <w:noProof/>
                <w:sz w:val="22"/>
                <w:szCs w:val="22"/>
              </w:rPr>
              <w:tab/>
            </w:r>
            <w:r w:rsidR="00E7115B" w:rsidRPr="00990EF9">
              <w:rPr>
                <w:rStyle w:val="Hyperlink"/>
                <w:noProof/>
              </w:rPr>
              <w:t>Quyền tra cứu sổ sách và hồ sơ</w:t>
            </w:r>
            <w:r w:rsidR="00E7115B">
              <w:rPr>
                <w:noProof/>
                <w:webHidden/>
              </w:rPr>
              <w:tab/>
            </w:r>
            <w:r w:rsidR="00E7115B">
              <w:rPr>
                <w:noProof/>
                <w:webHidden/>
              </w:rPr>
              <w:fldChar w:fldCharType="begin"/>
            </w:r>
            <w:r w:rsidR="00E7115B">
              <w:rPr>
                <w:noProof/>
                <w:webHidden/>
              </w:rPr>
              <w:instrText xml:space="preserve"> PAGEREF _Toc64641101 \h </w:instrText>
            </w:r>
            <w:r w:rsidR="00E7115B">
              <w:rPr>
                <w:noProof/>
                <w:webHidden/>
              </w:rPr>
            </w:r>
            <w:r w:rsidR="00E7115B">
              <w:rPr>
                <w:noProof/>
                <w:webHidden/>
              </w:rPr>
              <w:fldChar w:fldCharType="separate"/>
            </w:r>
            <w:r w:rsidR="0014061E">
              <w:rPr>
                <w:noProof/>
                <w:webHidden/>
              </w:rPr>
              <w:t>32</w:t>
            </w:r>
            <w:r w:rsidR="00E7115B">
              <w:rPr>
                <w:noProof/>
                <w:webHidden/>
              </w:rPr>
              <w:fldChar w:fldCharType="end"/>
            </w:r>
          </w:hyperlink>
        </w:p>
        <w:p w14:paraId="3467AF64" w14:textId="725544DB" w:rsidR="00E7115B" w:rsidRDefault="00061F7D">
          <w:pPr>
            <w:pStyle w:val="TOC1"/>
            <w:tabs>
              <w:tab w:val="left" w:pos="990"/>
              <w:tab w:val="right" w:leader="dot" w:pos="9667"/>
            </w:tabs>
            <w:rPr>
              <w:rFonts w:asciiTheme="minorHAnsi" w:eastAsiaTheme="minorEastAsia" w:hAnsiTheme="minorHAnsi" w:cstheme="minorBidi"/>
              <w:noProof/>
              <w:sz w:val="22"/>
              <w:szCs w:val="22"/>
            </w:rPr>
          </w:pPr>
          <w:hyperlink w:anchor="_Toc64641102" w:history="1">
            <w:r w:rsidR="00E7115B" w:rsidRPr="00990EF9">
              <w:rPr>
                <w:rStyle w:val="Hyperlink"/>
                <w:rFonts w:cstheme="majorHAnsi"/>
                <w:noProof/>
                <w:lang w:val="nl-NL"/>
              </w:rPr>
              <w:t>XII.</w:t>
            </w:r>
            <w:r w:rsidR="00E7115B">
              <w:rPr>
                <w:rFonts w:asciiTheme="minorHAnsi" w:eastAsiaTheme="minorEastAsia" w:hAnsiTheme="minorHAnsi" w:cstheme="minorBidi"/>
                <w:noProof/>
                <w:sz w:val="22"/>
                <w:szCs w:val="22"/>
              </w:rPr>
              <w:tab/>
            </w:r>
            <w:r w:rsidR="00E7115B" w:rsidRPr="00990EF9">
              <w:rPr>
                <w:rStyle w:val="Hyperlink"/>
                <w:rFonts w:cstheme="majorHAnsi"/>
                <w:noProof/>
                <w:lang w:val="nl-NL"/>
              </w:rPr>
              <w:t>CÔNG NHÂN VIÊN VÀ CÔNG ĐOÀN</w:t>
            </w:r>
            <w:r w:rsidR="00E7115B">
              <w:rPr>
                <w:noProof/>
                <w:webHidden/>
              </w:rPr>
              <w:tab/>
            </w:r>
            <w:r w:rsidR="00E7115B">
              <w:rPr>
                <w:noProof/>
                <w:webHidden/>
              </w:rPr>
              <w:fldChar w:fldCharType="begin"/>
            </w:r>
            <w:r w:rsidR="00E7115B">
              <w:rPr>
                <w:noProof/>
                <w:webHidden/>
              </w:rPr>
              <w:instrText xml:space="preserve"> PAGEREF _Toc64641102 \h </w:instrText>
            </w:r>
            <w:r w:rsidR="00E7115B">
              <w:rPr>
                <w:noProof/>
                <w:webHidden/>
              </w:rPr>
            </w:r>
            <w:r w:rsidR="00E7115B">
              <w:rPr>
                <w:noProof/>
                <w:webHidden/>
              </w:rPr>
              <w:fldChar w:fldCharType="separate"/>
            </w:r>
            <w:r w:rsidR="0014061E">
              <w:rPr>
                <w:noProof/>
                <w:webHidden/>
              </w:rPr>
              <w:t>33</w:t>
            </w:r>
            <w:r w:rsidR="00E7115B">
              <w:rPr>
                <w:noProof/>
                <w:webHidden/>
              </w:rPr>
              <w:fldChar w:fldCharType="end"/>
            </w:r>
          </w:hyperlink>
        </w:p>
        <w:p w14:paraId="08C0638D" w14:textId="7C3639BC" w:rsidR="00E7115B" w:rsidRDefault="00061F7D">
          <w:pPr>
            <w:pStyle w:val="TOC2"/>
            <w:rPr>
              <w:rFonts w:asciiTheme="minorHAnsi" w:eastAsiaTheme="minorEastAsia" w:hAnsiTheme="minorHAnsi" w:cstheme="minorBidi"/>
              <w:noProof/>
              <w:sz w:val="22"/>
              <w:szCs w:val="22"/>
            </w:rPr>
          </w:pPr>
          <w:hyperlink w:anchor="_Toc64641103" w:history="1">
            <w:r w:rsidR="00E7115B" w:rsidRPr="00990EF9">
              <w:rPr>
                <w:rStyle w:val="Hyperlink"/>
                <w:noProof/>
              </w:rPr>
              <w:t>Điều 45.</w:t>
            </w:r>
            <w:r w:rsidR="00E7115B">
              <w:rPr>
                <w:rFonts w:asciiTheme="minorHAnsi" w:eastAsiaTheme="minorEastAsia" w:hAnsiTheme="minorHAnsi" w:cstheme="minorBidi"/>
                <w:noProof/>
                <w:sz w:val="22"/>
                <w:szCs w:val="22"/>
              </w:rPr>
              <w:tab/>
            </w:r>
            <w:r w:rsidR="00E7115B" w:rsidRPr="00990EF9">
              <w:rPr>
                <w:rStyle w:val="Hyperlink"/>
                <w:noProof/>
              </w:rPr>
              <w:t>Công nhân viên và công đoàn</w:t>
            </w:r>
            <w:r w:rsidR="00E7115B">
              <w:rPr>
                <w:noProof/>
                <w:webHidden/>
              </w:rPr>
              <w:tab/>
            </w:r>
            <w:r w:rsidR="00E7115B">
              <w:rPr>
                <w:noProof/>
                <w:webHidden/>
              </w:rPr>
              <w:fldChar w:fldCharType="begin"/>
            </w:r>
            <w:r w:rsidR="00E7115B">
              <w:rPr>
                <w:noProof/>
                <w:webHidden/>
              </w:rPr>
              <w:instrText xml:space="preserve"> PAGEREF _Toc64641103 \h </w:instrText>
            </w:r>
            <w:r w:rsidR="00E7115B">
              <w:rPr>
                <w:noProof/>
                <w:webHidden/>
              </w:rPr>
            </w:r>
            <w:r w:rsidR="00E7115B">
              <w:rPr>
                <w:noProof/>
                <w:webHidden/>
              </w:rPr>
              <w:fldChar w:fldCharType="separate"/>
            </w:r>
            <w:r w:rsidR="0014061E">
              <w:rPr>
                <w:noProof/>
                <w:webHidden/>
              </w:rPr>
              <w:t>33</w:t>
            </w:r>
            <w:r w:rsidR="00E7115B">
              <w:rPr>
                <w:noProof/>
                <w:webHidden/>
              </w:rPr>
              <w:fldChar w:fldCharType="end"/>
            </w:r>
          </w:hyperlink>
        </w:p>
        <w:p w14:paraId="57B7D1FE" w14:textId="4074DC05" w:rsidR="00E7115B" w:rsidRDefault="00061F7D">
          <w:pPr>
            <w:pStyle w:val="TOC1"/>
            <w:tabs>
              <w:tab w:val="left" w:pos="990"/>
              <w:tab w:val="right" w:leader="dot" w:pos="9667"/>
            </w:tabs>
            <w:rPr>
              <w:rFonts w:asciiTheme="minorHAnsi" w:eastAsiaTheme="minorEastAsia" w:hAnsiTheme="minorHAnsi" w:cstheme="minorBidi"/>
              <w:noProof/>
              <w:sz w:val="22"/>
              <w:szCs w:val="22"/>
            </w:rPr>
          </w:pPr>
          <w:hyperlink w:anchor="_Toc64641104" w:history="1">
            <w:r w:rsidR="00E7115B" w:rsidRPr="00990EF9">
              <w:rPr>
                <w:rStyle w:val="Hyperlink"/>
                <w:rFonts w:cstheme="majorHAnsi"/>
                <w:noProof/>
                <w:lang w:val="nl-NL"/>
              </w:rPr>
              <w:t>XIII.</w:t>
            </w:r>
            <w:r w:rsidR="00E7115B">
              <w:rPr>
                <w:rFonts w:asciiTheme="minorHAnsi" w:eastAsiaTheme="minorEastAsia" w:hAnsiTheme="minorHAnsi" w:cstheme="minorBidi"/>
                <w:noProof/>
                <w:sz w:val="22"/>
                <w:szCs w:val="22"/>
              </w:rPr>
              <w:tab/>
            </w:r>
            <w:r w:rsidR="00E7115B" w:rsidRPr="00990EF9">
              <w:rPr>
                <w:rStyle w:val="Hyperlink"/>
                <w:rFonts w:cstheme="majorHAnsi"/>
                <w:noProof/>
                <w:lang w:val="nl-NL"/>
              </w:rPr>
              <w:t>PHÂN PHỐI LỢI NHUẬN</w:t>
            </w:r>
            <w:r w:rsidR="00E7115B">
              <w:rPr>
                <w:noProof/>
                <w:webHidden/>
              </w:rPr>
              <w:tab/>
            </w:r>
            <w:r w:rsidR="00E7115B">
              <w:rPr>
                <w:noProof/>
                <w:webHidden/>
              </w:rPr>
              <w:fldChar w:fldCharType="begin"/>
            </w:r>
            <w:r w:rsidR="00E7115B">
              <w:rPr>
                <w:noProof/>
                <w:webHidden/>
              </w:rPr>
              <w:instrText xml:space="preserve"> PAGEREF _Toc64641104 \h </w:instrText>
            </w:r>
            <w:r w:rsidR="00E7115B">
              <w:rPr>
                <w:noProof/>
                <w:webHidden/>
              </w:rPr>
            </w:r>
            <w:r w:rsidR="00E7115B">
              <w:rPr>
                <w:noProof/>
                <w:webHidden/>
              </w:rPr>
              <w:fldChar w:fldCharType="separate"/>
            </w:r>
            <w:r w:rsidR="0014061E">
              <w:rPr>
                <w:noProof/>
                <w:webHidden/>
              </w:rPr>
              <w:t>33</w:t>
            </w:r>
            <w:r w:rsidR="00E7115B">
              <w:rPr>
                <w:noProof/>
                <w:webHidden/>
              </w:rPr>
              <w:fldChar w:fldCharType="end"/>
            </w:r>
          </w:hyperlink>
        </w:p>
        <w:p w14:paraId="41FFD8D6" w14:textId="2F0FA1AA" w:rsidR="00E7115B" w:rsidRDefault="00061F7D">
          <w:pPr>
            <w:pStyle w:val="TOC2"/>
            <w:rPr>
              <w:rFonts w:asciiTheme="minorHAnsi" w:eastAsiaTheme="minorEastAsia" w:hAnsiTheme="minorHAnsi" w:cstheme="minorBidi"/>
              <w:noProof/>
              <w:sz w:val="22"/>
              <w:szCs w:val="22"/>
            </w:rPr>
          </w:pPr>
          <w:hyperlink w:anchor="_Toc64641105" w:history="1">
            <w:r w:rsidR="00E7115B" w:rsidRPr="00990EF9">
              <w:rPr>
                <w:rStyle w:val="Hyperlink"/>
                <w:noProof/>
              </w:rPr>
              <w:t>Điều 46.</w:t>
            </w:r>
            <w:r w:rsidR="00E7115B">
              <w:rPr>
                <w:rFonts w:asciiTheme="minorHAnsi" w:eastAsiaTheme="minorEastAsia" w:hAnsiTheme="minorHAnsi" w:cstheme="minorBidi"/>
                <w:noProof/>
                <w:sz w:val="22"/>
                <w:szCs w:val="22"/>
              </w:rPr>
              <w:tab/>
            </w:r>
            <w:r w:rsidR="00E7115B" w:rsidRPr="00990EF9">
              <w:rPr>
                <w:rStyle w:val="Hyperlink"/>
                <w:noProof/>
              </w:rPr>
              <w:t>Phân phối lợi nhuận</w:t>
            </w:r>
            <w:r w:rsidR="00E7115B">
              <w:rPr>
                <w:noProof/>
                <w:webHidden/>
              </w:rPr>
              <w:tab/>
            </w:r>
            <w:r w:rsidR="00E7115B">
              <w:rPr>
                <w:noProof/>
                <w:webHidden/>
              </w:rPr>
              <w:fldChar w:fldCharType="begin"/>
            </w:r>
            <w:r w:rsidR="00E7115B">
              <w:rPr>
                <w:noProof/>
                <w:webHidden/>
              </w:rPr>
              <w:instrText xml:space="preserve"> PAGEREF _Toc64641105 \h </w:instrText>
            </w:r>
            <w:r w:rsidR="00E7115B">
              <w:rPr>
                <w:noProof/>
                <w:webHidden/>
              </w:rPr>
            </w:r>
            <w:r w:rsidR="00E7115B">
              <w:rPr>
                <w:noProof/>
                <w:webHidden/>
              </w:rPr>
              <w:fldChar w:fldCharType="separate"/>
            </w:r>
            <w:r w:rsidR="0014061E">
              <w:rPr>
                <w:noProof/>
                <w:webHidden/>
              </w:rPr>
              <w:t>33</w:t>
            </w:r>
            <w:r w:rsidR="00E7115B">
              <w:rPr>
                <w:noProof/>
                <w:webHidden/>
              </w:rPr>
              <w:fldChar w:fldCharType="end"/>
            </w:r>
          </w:hyperlink>
        </w:p>
        <w:p w14:paraId="0F2E623C" w14:textId="7FEA9235" w:rsidR="00E7115B" w:rsidRDefault="00061F7D">
          <w:pPr>
            <w:pStyle w:val="TOC1"/>
            <w:tabs>
              <w:tab w:val="left" w:pos="990"/>
              <w:tab w:val="right" w:leader="dot" w:pos="9667"/>
            </w:tabs>
            <w:rPr>
              <w:rFonts w:asciiTheme="minorHAnsi" w:eastAsiaTheme="minorEastAsia" w:hAnsiTheme="minorHAnsi" w:cstheme="minorBidi"/>
              <w:noProof/>
              <w:sz w:val="22"/>
              <w:szCs w:val="22"/>
            </w:rPr>
          </w:pPr>
          <w:hyperlink w:anchor="_Toc64641106" w:history="1">
            <w:r w:rsidR="00E7115B" w:rsidRPr="00990EF9">
              <w:rPr>
                <w:rStyle w:val="Hyperlink"/>
                <w:rFonts w:cstheme="majorHAnsi"/>
                <w:noProof/>
                <w:lang w:val="nl-NL"/>
              </w:rPr>
              <w:t>XIV.</w:t>
            </w:r>
            <w:r w:rsidR="00E7115B">
              <w:rPr>
                <w:rFonts w:asciiTheme="minorHAnsi" w:eastAsiaTheme="minorEastAsia" w:hAnsiTheme="minorHAnsi" w:cstheme="minorBidi"/>
                <w:noProof/>
                <w:sz w:val="22"/>
                <w:szCs w:val="22"/>
              </w:rPr>
              <w:tab/>
            </w:r>
            <w:r w:rsidR="00E7115B" w:rsidRPr="00990EF9">
              <w:rPr>
                <w:rStyle w:val="Hyperlink"/>
                <w:rFonts w:cstheme="majorHAnsi"/>
                <w:noProof/>
                <w:lang w:val="nl-NL"/>
              </w:rPr>
              <w:t>TÀI KHOẢN NGÂN HÀNG, QUỸ DỰ TRỮ, NĂM TÀI CHÍNH VÀ CHẾ ĐỘ KẾ TOÁN</w:t>
            </w:r>
            <w:r w:rsidR="00E7115B">
              <w:rPr>
                <w:noProof/>
                <w:webHidden/>
              </w:rPr>
              <w:tab/>
            </w:r>
            <w:r w:rsidR="00E7115B">
              <w:rPr>
                <w:noProof/>
                <w:webHidden/>
              </w:rPr>
              <w:fldChar w:fldCharType="begin"/>
            </w:r>
            <w:r w:rsidR="00E7115B">
              <w:rPr>
                <w:noProof/>
                <w:webHidden/>
              </w:rPr>
              <w:instrText xml:space="preserve"> PAGEREF _Toc64641106 \h </w:instrText>
            </w:r>
            <w:r w:rsidR="00E7115B">
              <w:rPr>
                <w:noProof/>
                <w:webHidden/>
              </w:rPr>
            </w:r>
            <w:r w:rsidR="00E7115B">
              <w:rPr>
                <w:noProof/>
                <w:webHidden/>
              </w:rPr>
              <w:fldChar w:fldCharType="separate"/>
            </w:r>
            <w:r w:rsidR="0014061E">
              <w:rPr>
                <w:noProof/>
                <w:webHidden/>
              </w:rPr>
              <w:t>33</w:t>
            </w:r>
            <w:r w:rsidR="00E7115B">
              <w:rPr>
                <w:noProof/>
                <w:webHidden/>
              </w:rPr>
              <w:fldChar w:fldCharType="end"/>
            </w:r>
          </w:hyperlink>
        </w:p>
        <w:p w14:paraId="017B5F22" w14:textId="4986C087" w:rsidR="00E7115B" w:rsidRDefault="00061F7D">
          <w:pPr>
            <w:pStyle w:val="TOC2"/>
            <w:rPr>
              <w:rFonts w:asciiTheme="minorHAnsi" w:eastAsiaTheme="minorEastAsia" w:hAnsiTheme="minorHAnsi" w:cstheme="minorBidi"/>
              <w:noProof/>
              <w:sz w:val="22"/>
              <w:szCs w:val="22"/>
            </w:rPr>
          </w:pPr>
          <w:hyperlink w:anchor="_Toc64641107" w:history="1">
            <w:r w:rsidR="00E7115B" w:rsidRPr="00990EF9">
              <w:rPr>
                <w:rStyle w:val="Hyperlink"/>
                <w:noProof/>
              </w:rPr>
              <w:t>Điều 47.</w:t>
            </w:r>
            <w:r w:rsidR="00E7115B">
              <w:rPr>
                <w:rFonts w:asciiTheme="minorHAnsi" w:eastAsiaTheme="minorEastAsia" w:hAnsiTheme="minorHAnsi" w:cstheme="minorBidi"/>
                <w:noProof/>
                <w:sz w:val="22"/>
                <w:szCs w:val="22"/>
              </w:rPr>
              <w:tab/>
            </w:r>
            <w:r w:rsidR="00E7115B" w:rsidRPr="00990EF9">
              <w:rPr>
                <w:rStyle w:val="Hyperlink"/>
                <w:noProof/>
              </w:rPr>
              <w:t>Tài khoản ngân hàng</w:t>
            </w:r>
            <w:r w:rsidR="00E7115B">
              <w:rPr>
                <w:noProof/>
                <w:webHidden/>
              </w:rPr>
              <w:tab/>
            </w:r>
            <w:r w:rsidR="00E7115B">
              <w:rPr>
                <w:noProof/>
                <w:webHidden/>
              </w:rPr>
              <w:fldChar w:fldCharType="begin"/>
            </w:r>
            <w:r w:rsidR="00E7115B">
              <w:rPr>
                <w:noProof/>
                <w:webHidden/>
              </w:rPr>
              <w:instrText xml:space="preserve"> PAGEREF _Toc64641107 \h </w:instrText>
            </w:r>
            <w:r w:rsidR="00E7115B">
              <w:rPr>
                <w:noProof/>
                <w:webHidden/>
              </w:rPr>
            </w:r>
            <w:r w:rsidR="00E7115B">
              <w:rPr>
                <w:noProof/>
                <w:webHidden/>
              </w:rPr>
              <w:fldChar w:fldCharType="separate"/>
            </w:r>
            <w:r w:rsidR="0014061E">
              <w:rPr>
                <w:noProof/>
                <w:webHidden/>
              </w:rPr>
              <w:t>33</w:t>
            </w:r>
            <w:r w:rsidR="00E7115B">
              <w:rPr>
                <w:noProof/>
                <w:webHidden/>
              </w:rPr>
              <w:fldChar w:fldCharType="end"/>
            </w:r>
          </w:hyperlink>
        </w:p>
        <w:p w14:paraId="74FD4BD4" w14:textId="5BBB238B" w:rsidR="00E7115B" w:rsidRDefault="00061F7D">
          <w:pPr>
            <w:pStyle w:val="TOC2"/>
            <w:rPr>
              <w:rFonts w:asciiTheme="minorHAnsi" w:eastAsiaTheme="minorEastAsia" w:hAnsiTheme="minorHAnsi" w:cstheme="minorBidi"/>
              <w:noProof/>
              <w:sz w:val="22"/>
              <w:szCs w:val="22"/>
            </w:rPr>
          </w:pPr>
          <w:hyperlink w:anchor="_Toc64641108" w:history="1">
            <w:r w:rsidR="00E7115B" w:rsidRPr="00990EF9">
              <w:rPr>
                <w:rStyle w:val="Hyperlink"/>
                <w:noProof/>
              </w:rPr>
              <w:t>Điều 48.</w:t>
            </w:r>
            <w:r w:rsidR="00E7115B">
              <w:rPr>
                <w:rFonts w:asciiTheme="minorHAnsi" w:eastAsiaTheme="minorEastAsia" w:hAnsiTheme="minorHAnsi" w:cstheme="minorBidi"/>
                <w:noProof/>
                <w:sz w:val="22"/>
                <w:szCs w:val="22"/>
              </w:rPr>
              <w:tab/>
            </w:r>
            <w:r w:rsidR="00E7115B" w:rsidRPr="00990EF9">
              <w:rPr>
                <w:rStyle w:val="Hyperlink"/>
                <w:noProof/>
              </w:rPr>
              <w:t>Năm tài chính</w:t>
            </w:r>
            <w:r w:rsidR="00E7115B">
              <w:rPr>
                <w:noProof/>
                <w:webHidden/>
              </w:rPr>
              <w:tab/>
            </w:r>
            <w:r w:rsidR="00E7115B">
              <w:rPr>
                <w:noProof/>
                <w:webHidden/>
              </w:rPr>
              <w:fldChar w:fldCharType="begin"/>
            </w:r>
            <w:r w:rsidR="00E7115B">
              <w:rPr>
                <w:noProof/>
                <w:webHidden/>
              </w:rPr>
              <w:instrText xml:space="preserve"> PAGEREF _Toc64641108 \h </w:instrText>
            </w:r>
            <w:r w:rsidR="00E7115B">
              <w:rPr>
                <w:noProof/>
                <w:webHidden/>
              </w:rPr>
            </w:r>
            <w:r w:rsidR="00E7115B">
              <w:rPr>
                <w:noProof/>
                <w:webHidden/>
              </w:rPr>
              <w:fldChar w:fldCharType="separate"/>
            </w:r>
            <w:r w:rsidR="0014061E">
              <w:rPr>
                <w:noProof/>
                <w:webHidden/>
              </w:rPr>
              <w:t>34</w:t>
            </w:r>
            <w:r w:rsidR="00E7115B">
              <w:rPr>
                <w:noProof/>
                <w:webHidden/>
              </w:rPr>
              <w:fldChar w:fldCharType="end"/>
            </w:r>
          </w:hyperlink>
        </w:p>
        <w:p w14:paraId="3452F1DD" w14:textId="7FFCAA74" w:rsidR="00E7115B" w:rsidRDefault="00061F7D">
          <w:pPr>
            <w:pStyle w:val="TOC2"/>
            <w:rPr>
              <w:rFonts w:asciiTheme="minorHAnsi" w:eastAsiaTheme="minorEastAsia" w:hAnsiTheme="minorHAnsi" w:cstheme="minorBidi"/>
              <w:noProof/>
              <w:sz w:val="22"/>
              <w:szCs w:val="22"/>
            </w:rPr>
          </w:pPr>
          <w:hyperlink w:anchor="_Toc64641109" w:history="1">
            <w:r w:rsidR="00E7115B" w:rsidRPr="00990EF9">
              <w:rPr>
                <w:rStyle w:val="Hyperlink"/>
                <w:noProof/>
              </w:rPr>
              <w:t>Điều 49.</w:t>
            </w:r>
            <w:r w:rsidR="00E7115B">
              <w:rPr>
                <w:rFonts w:asciiTheme="minorHAnsi" w:eastAsiaTheme="minorEastAsia" w:hAnsiTheme="minorHAnsi" w:cstheme="minorBidi"/>
                <w:noProof/>
                <w:sz w:val="22"/>
                <w:szCs w:val="22"/>
              </w:rPr>
              <w:tab/>
            </w:r>
            <w:r w:rsidR="00E7115B" w:rsidRPr="00990EF9">
              <w:rPr>
                <w:rStyle w:val="Hyperlink"/>
                <w:noProof/>
              </w:rPr>
              <w:t>Chế độ kế toán</w:t>
            </w:r>
            <w:r w:rsidR="00E7115B">
              <w:rPr>
                <w:noProof/>
                <w:webHidden/>
              </w:rPr>
              <w:tab/>
            </w:r>
            <w:r w:rsidR="00E7115B">
              <w:rPr>
                <w:noProof/>
                <w:webHidden/>
              </w:rPr>
              <w:fldChar w:fldCharType="begin"/>
            </w:r>
            <w:r w:rsidR="00E7115B">
              <w:rPr>
                <w:noProof/>
                <w:webHidden/>
              </w:rPr>
              <w:instrText xml:space="preserve"> PAGEREF _Toc64641109 \h </w:instrText>
            </w:r>
            <w:r w:rsidR="00E7115B">
              <w:rPr>
                <w:noProof/>
                <w:webHidden/>
              </w:rPr>
            </w:r>
            <w:r w:rsidR="00E7115B">
              <w:rPr>
                <w:noProof/>
                <w:webHidden/>
              </w:rPr>
              <w:fldChar w:fldCharType="separate"/>
            </w:r>
            <w:r w:rsidR="0014061E">
              <w:rPr>
                <w:noProof/>
                <w:webHidden/>
              </w:rPr>
              <w:t>34</w:t>
            </w:r>
            <w:r w:rsidR="00E7115B">
              <w:rPr>
                <w:noProof/>
                <w:webHidden/>
              </w:rPr>
              <w:fldChar w:fldCharType="end"/>
            </w:r>
          </w:hyperlink>
        </w:p>
        <w:p w14:paraId="6D15753D" w14:textId="45CAC404" w:rsidR="00E7115B" w:rsidRDefault="00061F7D">
          <w:pPr>
            <w:pStyle w:val="TOC1"/>
            <w:tabs>
              <w:tab w:val="left" w:pos="990"/>
              <w:tab w:val="right" w:leader="dot" w:pos="9667"/>
            </w:tabs>
            <w:rPr>
              <w:rFonts w:asciiTheme="minorHAnsi" w:eastAsiaTheme="minorEastAsia" w:hAnsiTheme="minorHAnsi" w:cstheme="minorBidi"/>
              <w:noProof/>
              <w:sz w:val="22"/>
              <w:szCs w:val="22"/>
            </w:rPr>
          </w:pPr>
          <w:hyperlink w:anchor="_Toc64641110" w:history="1">
            <w:r w:rsidR="00E7115B" w:rsidRPr="00990EF9">
              <w:rPr>
                <w:rStyle w:val="Hyperlink"/>
                <w:rFonts w:cstheme="majorHAnsi"/>
                <w:noProof/>
                <w:lang w:val="nl-NL"/>
              </w:rPr>
              <w:t>XV.</w:t>
            </w:r>
            <w:r w:rsidR="00E7115B">
              <w:rPr>
                <w:rFonts w:asciiTheme="minorHAnsi" w:eastAsiaTheme="minorEastAsia" w:hAnsiTheme="minorHAnsi" w:cstheme="minorBidi"/>
                <w:noProof/>
                <w:sz w:val="22"/>
                <w:szCs w:val="22"/>
              </w:rPr>
              <w:tab/>
            </w:r>
            <w:r w:rsidR="00E7115B" w:rsidRPr="00990EF9">
              <w:rPr>
                <w:rStyle w:val="Hyperlink"/>
                <w:rFonts w:cstheme="majorHAnsi"/>
                <w:noProof/>
                <w:lang w:val="nl-NL"/>
              </w:rPr>
              <w:t>BÁO CÁO THƯỜNG NIÊN, BÁO CÁO TÀI CHÍNH VÀ TRÁCH NHIỆM CÔNG BỐ THÔNG TIN</w:t>
            </w:r>
            <w:r w:rsidR="00E7115B">
              <w:rPr>
                <w:noProof/>
                <w:webHidden/>
              </w:rPr>
              <w:tab/>
            </w:r>
            <w:r w:rsidR="00E7115B">
              <w:rPr>
                <w:noProof/>
                <w:webHidden/>
              </w:rPr>
              <w:fldChar w:fldCharType="begin"/>
            </w:r>
            <w:r w:rsidR="00E7115B">
              <w:rPr>
                <w:noProof/>
                <w:webHidden/>
              </w:rPr>
              <w:instrText xml:space="preserve"> PAGEREF _Toc64641110 \h </w:instrText>
            </w:r>
            <w:r w:rsidR="00E7115B">
              <w:rPr>
                <w:noProof/>
                <w:webHidden/>
              </w:rPr>
            </w:r>
            <w:r w:rsidR="00E7115B">
              <w:rPr>
                <w:noProof/>
                <w:webHidden/>
              </w:rPr>
              <w:fldChar w:fldCharType="separate"/>
            </w:r>
            <w:r w:rsidR="0014061E">
              <w:rPr>
                <w:noProof/>
                <w:webHidden/>
              </w:rPr>
              <w:t>34</w:t>
            </w:r>
            <w:r w:rsidR="00E7115B">
              <w:rPr>
                <w:noProof/>
                <w:webHidden/>
              </w:rPr>
              <w:fldChar w:fldCharType="end"/>
            </w:r>
          </w:hyperlink>
        </w:p>
        <w:p w14:paraId="6B3F89B6" w14:textId="0CB2EFAB" w:rsidR="00E7115B" w:rsidRDefault="00061F7D">
          <w:pPr>
            <w:pStyle w:val="TOC2"/>
            <w:rPr>
              <w:rFonts w:asciiTheme="minorHAnsi" w:eastAsiaTheme="minorEastAsia" w:hAnsiTheme="minorHAnsi" w:cstheme="minorBidi"/>
              <w:noProof/>
              <w:sz w:val="22"/>
              <w:szCs w:val="22"/>
            </w:rPr>
          </w:pPr>
          <w:hyperlink w:anchor="_Toc64641111" w:history="1">
            <w:r w:rsidR="00E7115B" w:rsidRPr="00990EF9">
              <w:rPr>
                <w:rStyle w:val="Hyperlink"/>
                <w:noProof/>
              </w:rPr>
              <w:t>Điều 50.</w:t>
            </w:r>
            <w:r w:rsidR="00E7115B">
              <w:rPr>
                <w:rFonts w:asciiTheme="minorHAnsi" w:eastAsiaTheme="minorEastAsia" w:hAnsiTheme="minorHAnsi" w:cstheme="minorBidi"/>
                <w:noProof/>
                <w:sz w:val="22"/>
                <w:szCs w:val="22"/>
              </w:rPr>
              <w:tab/>
            </w:r>
            <w:r w:rsidR="00E7115B" w:rsidRPr="00990EF9">
              <w:rPr>
                <w:rStyle w:val="Hyperlink"/>
                <w:noProof/>
              </w:rPr>
              <w:t>Báo cáo tài chính năm, bán niên và quý</w:t>
            </w:r>
            <w:r w:rsidR="00E7115B">
              <w:rPr>
                <w:noProof/>
                <w:webHidden/>
              </w:rPr>
              <w:tab/>
            </w:r>
            <w:r w:rsidR="00E7115B">
              <w:rPr>
                <w:noProof/>
                <w:webHidden/>
              </w:rPr>
              <w:fldChar w:fldCharType="begin"/>
            </w:r>
            <w:r w:rsidR="00E7115B">
              <w:rPr>
                <w:noProof/>
                <w:webHidden/>
              </w:rPr>
              <w:instrText xml:space="preserve"> PAGEREF _Toc64641111 \h </w:instrText>
            </w:r>
            <w:r w:rsidR="00E7115B">
              <w:rPr>
                <w:noProof/>
                <w:webHidden/>
              </w:rPr>
            </w:r>
            <w:r w:rsidR="00E7115B">
              <w:rPr>
                <w:noProof/>
                <w:webHidden/>
              </w:rPr>
              <w:fldChar w:fldCharType="separate"/>
            </w:r>
            <w:r w:rsidR="0014061E">
              <w:rPr>
                <w:noProof/>
                <w:webHidden/>
              </w:rPr>
              <w:t>34</w:t>
            </w:r>
            <w:r w:rsidR="00E7115B">
              <w:rPr>
                <w:noProof/>
                <w:webHidden/>
              </w:rPr>
              <w:fldChar w:fldCharType="end"/>
            </w:r>
          </w:hyperlink>
        </w:p>
        <w:p w14:paraId="7F930253" w14:textId="4FEFCC7D" w:rsidR="00E7115B" w:rsidRDefault="00061F7D">
          <w:pPr>
            <w:pStyle w:val="TOC2"/>
            <w:rPr>
              <w:rFonts w:asciiTheme="minorHAnsi" w:eastAsiaTheme="minorEastAsia" w:hAnsiTheme="minorHAnsi" w:cstheme="minorBidi"/>
              <w:noProof/>
              <w:sz w:val="22"/>
              <w:szCs w:val="22"/>
            </w:rPr>
          </w:pPr>
          <w:hyperlink w:anchor="_Toc64641112" w:history="1">
            <w:r w:rsidR="00E7115B" w:rsidRPr="00990EF9">
              <w:rPr>
                <w:rStyle w:val="Hyperlink"/>
                <w:noProof/>
              </w:rPr>
              <w:t>Điều 51.</w:t>
            </w:r>
            <w:r w:rsidR="00E7115B">
              <w:rPr>
                <w:rFonts w:asciiTheme="minorHAnsi" w:eastAsiaTheme="minorEastAsia" w:hAnsiTheme="minorHAnsi" w:cstheme="minorBidi"/>
                <w:noProof/>
                <w:sz w:val="22"/>
                <w:szCs w:val="22"/>
              </w:rPr>
              <w:tab/>
            </w:r>
            <w:r w:rsidR="00E7115B" w:rsidRPr="00990EF9">
              <w:rPr>
                <w:rStyle w:val="Hyperlink"/>
                <w:noProof/>
              </w:rPr>
              <w:t>Báo cáo thường niên</w:t>
            </w:r>
            <w:r w:rsidR="00E7115B">
              <w:rPr>
                <w:noProof/>
                <w:webHidden/>
              </w:rPr>
              <w:tab/>
            </w:r>
            <w:r w:rsidR="00E7115B">
              <w:rPr>
                <w:noProof/>
                <w:webHidden/>
              </w:rPr>
              <w:fldChar w:fldCharType="begin"/>
            </w:r>
            <w:r w:rsidR="00E7115B">
              <w:rPr>
                <w:noProof/>
                <w:webHidden/>
              </w:rPr>
              <w:instrText xml:space="preserve"> PAGEREF _Toc64641112 \h </w:instrText>
            </w:r>
            <w:r w:rsidR="00E7115B">
              <w:rPr>
                <w:noProof/>
                <w:webHidden/>
              </w:rPr>
            </w:r>
            <w:r w:rsidR="00E7115B">
              <w:rPr>
                <w:noProof/>
                <w:webHidden/>
              </w:rPr>
              <w:fldChar w:fldCharType="separate"/>
            </w:r>
            <w:r w:rsidR="0014061E">
              <w:rPr>
                <w:noProof/>
                <w:webHidden/>
              </w:rPr>
              <w:t>34</w:t>
            </w:r>
            <w:r w:rsidR="00E7115B">
              <w:rPr>
                <w:noProof/>
                <w:webHidden/>
              </w:rPr>
              <w:fldChar w:fldCharType="end"/>
            </w:r>
          </w:hyperlink>
        </w:p>
        <w:p w14:paraId="45CD2A0E" w14:textId="35A3C983" w:rsidR="00E7115B" w:rsidRDefault="00061F7D">
          <w:pPr>
            <w:pStyle w:val="TOC1"/>
            <w:tabs>
              <w:tab w:val="left" w:pos="990"/>
              <w:tab w:val="right" w:leader="dot" w:pos="9667"/>
            </w:tabs>
            <w:rPr>
              <w:rFonts w:asciiTheme="minorHAnsi" w:eastAsiaTheme="minorEastAsia" w:hAnsiTheme="minorHAnsi" w:cstheme="minorBidi"/>
              <w:noProof/>
              <w:sz w:val="22"/>
              <w:szCs w:val="22"/>
            </w:rPr>
          </w:pPr>
          <w:hyperlink w:anchor="_Toc64641113" w:history="1">
            <w:r w:rsidR="00E7115B" w:rsidRPr="00990EF9">
              <w:rPr>
                <w:rStyle w:val="Hyperlink"/>
                <w:rFonts w:cstheme="majorHAnsi"/>
                <w:noProof/>
                <w:lang w:val="nl-NL"/>
              </w:rPr>
              <w:t>XVI.</w:t>
            </w:r>
            <w:r w:rsidR="00E7115B">
              <w:rPr>
                <w:rFonts w:asciiTheme="minorHAnsi" w:eastAsiaTheme="minorEastAsia" w:hAnsiTheme="minorHAnsi" w:cstheme="minorBidi"/>
                <w:noProof/>
                <w:sz w:val="22"/>
                <w:szCs w:val="22"/>
              </w:rPr>
              <w:tab/>
            </w:r>
            <w:r w:rsidR="00E7115B" w:rsidRPr="00990EF9">
              <w:rPr>
                <w:rStyle w:val="Hyperlink"/>
                <w:rFonts w:cstheme="majorHAnsi"/>
                <w:noProof/>
                <w:lang w:val="nl-NL"/>
              </w:rPr>
              <w:t>KIỂM TOÁN CÔNG TY</w:t>
            </w:r>
            <w:r w:rsidR="00E7115B">
              <w:rPr>
                <w:noProof/>
                <w:webHidden/>
              </w:rPr>
              <w:tab/>
            </w:r>
            <w:r w:rsidR="00E7115B">
              <w:rPr>
                <w:noProof/>
                <w:webHidden/>
              </w:rPr>
              <w:fldChar w:fldCharType="begin"/>
            </w:r>
            <w:r w:rsidR="00E7115B">
              <w:rPr>
                <w:noProof/>
                <w:webHidden/>
              </w:rPr>
              <w:instrText xml:space="preserve"> PAGEREF _Toc64641113 \h </w:instrText>
            </w:r>
            <w:r w:rsidR="00E7115B">
              <w:rPr>
                <w:noProof/>
                <w:webHidden/>
              </w:rPr>
            </w:r>
            <w:r w:rsidR="00E7115B">
              <w:rPr>
                <w:noProof/>
                <w:webHidden/>
              </w:rPr>
              <w:fldChar w:fldCharType="separate"/>
            </w:r>
            <w:r w:rsidR="0014061E">
              <w:rPr>
                <w:noProof/>
                <w:webHidden/>
              </w:rPr>
              <w:t>34</w:t>
            </w:r>
            <w:r w:rsidR="00E7115B">
              <w:rPr>
                <w:noProof/>
                <w:webHidden/>
              </w:rPr>
              <w:fldChar w:fldCharType="end"/>
            </w:r>
          </w:hyperlink>
        </w:p>
        <w:p w14:paraId="6AD33752" w14:textId="2CB83B0F" w:rsidR="00E7115B" w:rsidRDefault="00061F7D">
          <w:pPr>
            <w:pStyle w:val="TOC2"/>
            <w:rPr>
              <w:rFonts w:asciiTheme="minorHAnsi" w:eastAsiaTheme="minorEastAsia" w:hAnsiTheme="minorHAnsi" w:cstheme="minorBidi"/>
              <w:noProof/>
              <w:sz w:val="22"/>
              <w:szCs w:val="22"/>
            </w:rPr>
          </w:pPr>
          <w:hyperlink w:anchor="_Toc64641114" w:history="1">
            <w:r w:rsidR="00E7115B" w:rsidRPr="00990EF9">
              <w:rPr>
                <w:rStyle w:val="Hyperlink"/>
                <w:noProof/>
              </w:rPr>
              <w:t>Điều 52.</w:t>
            </w:r>
            <w:r w:rsidR="00E7115B">
              <w:rPr>
                <w:rFonts w:asciiTheme="minorHAnsi" w:eastAsiaTheme="minorEastAsia" w:hAnsiTheme="minorHAnsi" w:cstheme="minorBidi"/>
                <w:noProof/>
                <w:sz w:val="22"/>
                <w:szCs w:val="22"/>
              </w:rPr>
              <w:tab/>
            </w:r>
            <w:r w:rsidR="00E7115B" w:rsidRPr="00990EF9">
              <w:rPr>
                <w:rStyle w:val="Hyperlink"/>
                <w:noProof/>
              </w:rPr>
              <w:t>Kiểm toán</w:t>
            </w:r>
            <w:r w:rsidR="00E7115B">
              <w:rPr>
                <w:noProof/>
                <w:webHidden/>
              </w:rPr>
              <w:tab/>
            </w:r>
            <w:r w:rsidR="00E7115B">
              <w:rPr>
                <w:noProof/>
                <w:webHidden/>
              </w:rPr>
              <w:fldChar w:fldCharType="begin"/>
            </w:r>
            <w:r w:rsidR="00E7115B">
              <w:rPr>
                <w:noProof/>
                <w:webHidden/>
              </w:rPr>
              <w:instrText xml:space="preserve"> PAGEREF _Toc64641114 \h </w:instrText>
            </w:r>
            <w:r w:rsidR="00E7115B">
              <w:rPr>
                <w:noProof/>
                <w:webHidden/>
              </w:rPr>
            </w:r>
            <w:r w:rsidR="00E7115B">
              <w:rPr>
                <w:noProof/>
                <w:webHidden/>
              </w:rPr>
              <w:fldChar w:fldCharType="separate"/>
            </w:r>
            <w:r w:rsidR="0014061E">
              <w:rPr>
                <w:noProof/>
                <w:webHidden/>
              </w:rPr>
              <w:t>35</w:t>
            </w:r>
            <w:r w:rsidR="00E7115B">
              <w:rPr>
                <w:noProof/>
                <w:webHidden/>
              </w:rPr>
              <w:fldChar w:fldCharType="end"/>
            </w:r>
          </w:hyperlink>
        </w:p>
        <w:p w14:paraId="43FE35A2" w14:textId="18E79512" w:rsidR="00E7115B" w:rsidRDefault="00061F7D">
          <w:pPr>
            <w:pStyle w:val="TOC1"/>
            <w:tabs>
              <w:tab w:val="left" w:pos="990"/>
              <w:tab w:val="right" w:leader="dot" w:pos="9667"/>
            </w:tabs>
            <w:rPr>
              <w:rFonts w:asciiTheme="minorHAnsi" w:eastAsiaTheme="minorEastAsia" w:hAnsiTheme="minorHAnsi" w:cstheme="minorBidi"/>
              <w:noProof/>
              <w:sz w:val="22"/>
              <w:szCs w:val="22"/>
            </w:rPr>
          </w:pPr>
          <w:hyperlink w:anchor="_Toc64641115" w:history="1">
            <w:r w:rsidR="00E7115B" w:rsidRPr="00990EF9">
              <w:rPr>
                <w:rStyle w:val="Hyperlink"/>
                <w:rFonts w:cstheme="majorHAnsi"/>
                <w:noProof/>
                <w:lang w:val="nl-NL"/>
              </w:rPr>
              <w:t>XVII.</w:t>
            </w:r>
            <w:r w:rsidR="00E7115B">
              <w:rPr>
                <w:rFonts w:asciiTheme="minorHAnsi" w:eastAsiaTheme="minorEastAsia" w:hAnsiTheme="minorHAnsi" w:cstheme="minorBidi"/>
                <w:noProof/>
                <w:sz w:val="22"/>
                <w:szCs w:val="22"/>
              </w:rPr>
              <w:tab/>
            </w:r>
            <w:r w:rsidR="00E7115B" w:rsidRPr="00990EF9">
              <w:rPr>
                <w:rStyle w:val="Hyperlink"/>
                <w:rFonts w:cstheme="majorHAnsi"/>
                <w:noProof/>
                <w:lang w:val="nl-NL"/>
              </w:rPr>
              <w:t>DẤU CỦA DOANH NGHIỆP</w:t>
            </w:r>
            <w:r w:rsidR="00E7115B">
              <w:rPr>
                <w:noProof/>
                <w:webHidden/>
              </w:rPr>
              <w:tab/>
            </w:r>
            <w:r w:rsidR="00E7115B">
              <w:rPr>
                <w:noProof/>
                <w:webHidden/>
              </w:rPr>
              <w:fldChar w:fldCharType="begin"/>
            </w:r>
            <w:r w:rsidR="00E7115B">
              <w:rPr>
                <w:noProof/>
                <w:webHidden/>
              </w:rPr>
              <w:instrText xml:space="preserve"> PAGEREF _Toc64641115 \h </w:instrText>
            </w:r>
            <w:r w:rsidR="00E7115B">
              <w:rPr>
                <w:noProof/>
                <w:webHidden/>
              </w:rPr>
            </w:r>
            <w:r w:rsidR="00E7115B">
              <w:rPr>
                <w:noProof/>
                <w:webHidden/>
              </w:rPr>
              <w:fldChar w:fldCharType="separate"/>
            </w:r>
            <w:r w:rsidR="0014061E">
              <w:rPr>
                <w:noProof/>
                <w:webHidden/>
              </w:rPr>
              <w:t>35</w:t>
            </w:r>
            <w:r w:rsidR="00E7115B">
              <w:rPr>
                <w:noProof/>
                <w:webHidden/>
              </w:rPr>
              <w:fldChar w:fldCharType="end"/>
            </w:r>
          </w:hyperlink>
        </w:p>
        <w:p w14:paraId="0A5C509C" w14:textId="42932270" w:rsidR="00E7115B" w:rsidRDefault="00061F7D">
          <w:pPr>
            <w:pStyle w:val="TOC2"/>
            <w:rPr>
              <w:rFonts w:asciiTheme="minorHAnsi" w:eastAsiaTheme="minorEastAsia" w:hAnsiTheme="minorHAnsi" w:cstheme="minorBidi"/>
              <w:noProof/>
              <w:sz w:val="22"/>
              <w:szCs w:val="22"/>
            </w:rPr>
          </w:pPr>
          <w:hyperlink w:anchor="_Toc64641116" w:history="1">
            <w:r w:rsidR="00E7115B" w:rsidRPr="00990EF9">
              <w:rPr>
                <w:rStyle w:val="Hyperlink"/>
                <w:noProof/>
              </w:rPr>
              <w:t>Điều 53.</w:t>
            </w:r>
            <w:r w:rsidR="00E7115B">
              <w:rPr>
                <w:rFonts w:asciiTheme="minorHAnsi" w:eastAsiaTheme="minorEastAsia" w:hAnsiTheme="minorHAnsi" w:cstheme="minorBidi"/>
                <w:noProof/>
                <w:sz w:val="22"/>
                <w:szCs w:val="22"/>
              </w:rPr>
              <w:tab/>
            </w:r>
            <w:r w:rsidR="00E7115B" w:rsidRPr="00990EF9">
              <w:rPr>
                <w:rStyle w:val="Hyperlink"/>
                <w:noProof/>
              </w:rPr>
              <w:t>Dấu của doanh nghiệp</w:t>
            </w:r>
            <w:r w:rsidR="00E7115B">
              <w:rPr>
                <w:noProof/>
                <w:webHidden/>
              </w:rPr>
              <w:tab/>
            </w:r>
            <w:r w:rsidR="00E7115B">
              <w:rPr>
                <w:noProof/>
                <w:webHidden/>
              </w:rPr>
              <w:fldChar w:fldCharType="begin"/>
            </w:r>
            <w:r w:rsidR="00E7115B">
              <w:rPr>
                <w:noProof/>
                <w:webHidden/>
              </w:rPr>
              <w:instrText xml:space="preserve"> PAGEREF _Toc64641116 \h </w:instrText>
            </w:r>
            <w:r w:rsidR="00E7115B">
              <w:rPr>
                <w:noProof/>
                <w:webHidden/>
              </w:rPr>
            </w:r>
            <w:r w:rsidR="00E7115B">
              <w:rPr>
                <w:noProof/>
                <w:webHidden/>
              </w:rPr>
              <w:fldChar w:fldCharType="separate"/>
            </w:r>
            <w:r w:rsidR="0014061E">
              <w:rPr>
                <w:noProof/>
                <w:webHidden/>
              </w:rPr>
              <w:t>35</w:t>
            </w:r>
            <w:r w:rsidR="00E7115B">
              <w:rPr>
                <w:noProof/>
                <w:webHidden/>
              </w:rPr>
              <w:fldChar w:fldCharType="end"/>
            </w:r>
          </w:hyperlink>
        </w:p>
        <w:p w14:paraId="128D3276" w14:textId="67BC7DEC" w:rsidR="00E7115B" w:rsidRDefault="00061F7D">
          <w:pPr>
            <w:pStyle w:val="TOC1"/>
            <w:tabs>
              <w:tab w:val="left" w:pos="990"/>
              <w:tab w:val="right" w:leader="dot" w:pos="9667"/>
            </w:tabs>
            <w:rPr>
              <w:rFonts w:asciiTheme="minorHAnsi" w:eastAsiaTheme="minorEastAsia" w:hAnsiTheme="minorHAnsi" w:cstheme="minorBidi"/>
              <w:noProof/>
              <w:sz w:val="22"/>
              <w:szCs w:val="22"/>
            </w:rPr>
          </w:pPr>
          <w:hyperlink w:anchor="_Toc64641117" w:history="1">
            <w:r w:rsidR="00E7115B" w:rsidRPr="00990EF9">
              <w:rPr>
                <w:rStyle w:val="Hyperlink"/>
                <w:rFonts w:cstheme="majorHAnsi"/>
                <w:noProof/>
                <w:lang w:val="nl-NL"/>
              </w:rPr>
              <w:t>XVIII.</w:t>
            </w:r>
            <w:r w:rsidR="00E7115B">
              <w:rPr>
                <w:rFonts w:asciiTheme="minorHAnsi" w:eastAsiaTheme="minorEastAsia" w:hAnsiTheme="minorHAnsi" w:cstheme="minorBidi"/>
                <w:noProof/>
                <w:sz w:val="22"/>
                <w:szCs w:val="22"/>
              </w:rPr>
              <w:tab/>
            </w:r>
            <w:r w:rsidR="00E7115B" w:rsidRPr="00990EF9">
              <w:rPr>
                <w:rStyle w:val="Hyperlink"/>
                <w:rFonts w:cstheme="majorHAnsi"/>
                <w:noProof/>
                <w:lang w:val="nl-NL"/>
              </w:rPr>
              <w:t>GIẢI THỂ CÔNG TY</w:t>
            </w:r>
            <w:r w:rsidR="00E7115B">
              <w:rPr>
                <w:noProof/>
                <w:webHidden/>
              </w:rPr>
              <w:tab/>
            </w:r>
            <w:r w:rsidR="00E7115B">
              <w:rPr>
                <w:noProof/>
                <w:webHidden/>
              </w:rPr>
              <w:fldChar w:fldCharType="begin"/>
            </w:r>
            <w:r w:rsidR="00E7115B">
              <w:rPr>
                <w:noProof/>
                <w:webHidden/>
              </w:rPr>
              <w:instrText xml:space="preserve"> PAGEREF _Toc64641117 \h </w:instrText>
            </w:r>
            <w:r w:rsidR="00E7115B">
              <w:rPr>
                <w:noProof/>
                <w:webHidden/>
              </w:rPr>
            </w:r>
            <w:r w:rsidR="00E7115B">
              <w:rPr>
                <w:noProof/>
                <w:webHidden/>
              </w:rPr>
              <w:fldChar w:fldCharType="separate"/>
            </w:r>
            <w:r w:rsidR="0014061E">
              <w:rPr>
                <w:noProof/>
                <w:webHidden/>
              </w:rPr>
              <w:t>35</w:t>
            </w:r>
            <w:r w:rsidR="00E7115B">
              <w:rPr>
                <w:noProof/>
                <w:webHidden/>
              </w:rPr>
              <w:fldChar w:fldCharType="end"/>
            </w:r>
          </w:hyperlink>
        </w:p>
        <w:p w14:paraId="4DD59EC6" w14:textId="78056291" w:rsidR="00E7115B" w:rsidRDefault="00061F7D">
          <w:pPr>
            <w:pStyle w:val="TOC2"/>
            <w:rPr>
              <w:rFonts w:asciiTheme="minorHAnsi" w:eastAsiaTheme="minorEastAsia" w:hAnsiTheme="minorHAnsi" w:cstheme="minorBidi"/>
              <w:noProof/>
              <w:sz w:val="22"/>
              <w:szCs w:val="22"/>
            </w:rPr>
          </w:pPr>
          <w:hyperlink w:anchor="_Toc64641118" w:history="1">
            <w:r w:rsidR="00E7115B" w:rsidRPr="00990EF9">
              <w:rPr>
                <w:rStyle w:val="Hyperlink"/>
                <w:noProof/>
              </w:rPr>
              <w:t>Điều 54.</w:t>
            </w:r>
            <w:r w:rsidR="00E7115B">
              <w:rPr>
                <w:rFonts w:asciiTheme="minorHAnsi" w:eastAsiaTheme="minorEastAsia" w:hAnsiTheme="minorHAnsi" w:cstheme="minorBidi"/>
                <w:noProof/>
                <w:sz w:val="22"/>
                <w:szCs w:val="22"/>
              </w:rPr>
              <w:tab/>
            </w:r>
            <w:r w:rsidR="00E7115B" w:rsidRPr="00990EF9">
              <w:rPr>
                <w:rStyle w:val="Hyperlink"/>
                <w:noProof/>
              </w:rPr>
              <w:t>Giải thể công ty</w:t>
            </w:r>
            <w:r w:rsidR="00E7115B">
              <w:rPr>
                <w:noProof/>
                <w:webHidden/>
              </w:rPr>
              <w:tab/>
            </w:r>
            <w:r w:rsidR="00E7115B">
              <w:rPr>
                <w:noProof/>
                <w:webHidden/>
              </w:rPr>
              <w:fldChar w:fldCharType="begin"/>
            </w:r>
            <w:r w:rsidR="00E7115B">
              <w:rPr>
                <w:noProof/>
                <w:webHidden/>
              </w:rPr>
              <w:instrText xml:space="preserve"> PAGEREF _Toc64641118 \h </w:instrText>
            </w:r>
            <w:r w:rsidR="00E7115B">
              <w:rPr>
                <w:noProof/>
                <w:webHidden/>
              </w:rPr>
            </w:r>
            <w:r w:rsidR="00E7115B">
              <w:rPr>
                <w:noProof/>
                <w:webHidden/>
              </w:rPr>
              <w:fldChar w:fldCharType="separate"/>
            </w:r>
            <w:r w:rsidR="0014061E">
              <w:rPr>
                <w:noProof/>
                <w:webHidden/>
              </w:rPr>
              <w:t>35</w:t>
            </w:r>
            <w:r w:rsidR="00E7115B">
              <w:rPr>
                <w:noProof/>
                <w:webHidden/>
              </w:rPr>
              <w:fldChar w:fldCharType="end"/>
            </w:r>
          </w:hyperlink>
        </w:p>
        <w:p w14:paraId="1738FDD4" w14:textId="3AF3E1AD" w:rsidR="00E7115B" w:rsidRDefault="00061F7D">
          <w:pPr>
            <w:pStyle w:val="TOC2"/>
            <w:rPr>
              <w:rFonts w:asciiTheme="minorHAnsi" w:eastAsiaTheme="minorEastAsia" w:hAnsiTheme="minorHAnsi" w:cstheme="minorBidi"/>
              <w:noProof/>
              <w:sz w:val="22"/>
              <w:szCs w:val="22"/>
            </w:rPr>
          </w:pPr>
          <w:hyperlink w:anchor="_Toc64641119" w:history="1">
            <w:r w:rsidR="00E7115B" w:rsidRPr="00990EF9">
              <w:rPr>
                <w:rStyle w:val="Hyperlink"/>
                <w:noProof/>
              </w:rPr>
              <w:t>Điều 55.</w:t>
            </w:r>
            <w:r w:rsidR="00E7115B">
              <w:rPr>
                <w:rFonts w:asciiTheme="minorHAnsi" w:eastAsiaTheme="minorEastAsia" w:hAnsiTheme="minorHAnsi" w:cstheme="minorBidi"/>
                <w:noProof/>
                <w:sz w:val="22"/>
                <w:szCs w:val="22"/>
              </w:rPr>
              <w:tab/>
            </w:r>
            <w:r w:rsidR="00E7115B" w:rsidRPr="00990EF9">
              <w:rPr>
                <w:rStyle w:val="Hyperlink"/>
                <w:noProof/>
              </w:rPr>
              <w:t>Gia hạn hoạt động</w:t>
            </w:r>
            <w:r w:rsidR="00E7115B">
              <w:rPr>
                <w:noProof/>
                <w:webHidden/>
              </w:rPr>
              <w:tab/>
            </w:r>
            <w:r w:rsidR="00E7115B">
              <w:rPr>
                <w:noProof/>
                <w:webHidden/>
              </w:rPr>
              <w:fldChar w:fldCharType="begin"/>
            </w:r>
            <w:r w:rsidR="00E7115B">
              <w:rPr>
                <w:noProof/>
                <w:webHidden/>
              </w:rPr>
              <w:instrText xml:space="preserve"> PAGEREF _Toc64641119 \h </w:instrText>
            </w:r>
            <w:r w:rsidR="00E7115B">
              <w:rPr>
                <w:noProof/>
                <w:webHidden/>
              </w:rPr>
            </w:r>
            <w:r w:rsidR="00E7115B">
              <w:rPr>
                <w:noProof/>
                <w:webHidden/>
              </w:rPr>
              <w:fldChar w:fldCharType="separate"/>
            </w:r>
            <w:r w:rsidR="0014061E">
              <w:rPr>
                <w:noProof/>
                <w:webHidden/>
              </w:rPr>
              <w:t>35</w:t>
            </w:r>
            <w:r w:rsidR="00E7115B">
              <w:rPr>
                <w:noProof/>
                <w:webHidden/>
              </w:rPr>
              <w:fldChar w:fldCharType="end"/>
            </w:r>
          </w:hyperlink>
        </w:p>
        <w:p w14:paraId="006E7713" w14:textId="20929099" w:rsidR="00E7115B" w:rsidRDefault="00061F7D">
          <w:pPr>
            <w:pStyle w:val="TOC2"/>
            <w:rPr>
              <w:rFonts w:asciiTheme="minorHAnsi" w:eastAsiaTheme="minorEastAsia" w:hAnsiTheme="minorHAnsi" w:cstheme="minorBidi"/>
              <w:noProof/>
              <w:sz w:val="22"/>
              <w:szCs w:val="22"/>
            </w:rPr>
          </w:pPr>
          <w:hyperlink w:anchor="_Toc64641120" w:history="1">
            <w:r w:rsidR="00E7115B" w:rsidRPr="00990EF9">
              <w:rPr>
                <w:rStyle w:val="Hyperlink"/>
                <w:noProof/>
              </w:rPr>
              <w:t>Điều 56.</w:t>
            </w:r>
            <w:r w:rsidR="00E7115B">
              <w:rPr>
                <w:rFonts w:asciiTheme="minorHAnsi" w:eastAsiaTheme="minorEastAsia" w:hAnsiTheme="minorHAnsi" w:cstheme="minorBidi"/>
                <w:noProof/>
                <w:sz w:val="22"/>
                <w:szCs w:val="22"/>
              </w:rPr>
              <w:tab/>
            </w:r>
            <w:r w:rsidR="00E7115B" w:rsidRPr="00990EF9">
              <w:rPr>
                <w:rStyle w:val="Hyperlink"/>
                <w:noProof/>
              </w:rPr>
              <w:t>Thanh lý</w:t>
            </w:r>
            <w:r w:rsidR="00E7115B">
              <w:rPr>
                <w:noProof/>
                <w:webHidden/>
              </w:rPr>
              <w:tab/>
            </w:r>
            <w:r w:rsidR="00E7115B">
              <w:rPr>
                <w:noProof/>
                <w:webHidden/>
              </w:rPr>
              <w:fldChar w:fldCharType="begin"/>
            </w:r>
            <w:r w:rsidR="00E7115B">
              <w:rPr>
                <w:noProof/>
                <w:webHidden/>
              </w:rPr>
              <w:instrText xml:space="preserve"> PAGEREF _Toc64641120 \h </w:instrText>
            </w:r>
            <w:r w:rsidR="00E7115B">
              <w:rPr>
                <w:noProof/>
                <w:webHidden/>
              </w:rPr>
            </w:r>
            <w:r w:rsidR="00E7115B">
              <w:rPr>
                <w:noProof/>
                <w:webHidden/>
              </w:rPr>
              <w:fldChar w:fldCharType="separate"/>
            </w:r>
            <w:r w:rsidR="0014061E">
              <w:rPr>
                <w:noProof/>
                <w:webHidden/>
              </w:rPr>
              <w:t>35</w:t>
            </w:r>
            <w:r w:rsidR="00E7115B">
              <w:rPr>
                <w:noProof/>
                <w:webHidden/>
              </w:rPr>
              <w:fldChar w:fldCharType="end"/>
            </w:r>
          </w:hyperlink>
        </w:p>
        <w:p w14:paraId="28DACB33" w14:textId="15AB9A28" w:rsidR="00E7115B" w:rsidRDefault="00061F7D">
          <w:pPr>
            <w:pStyle w:val="TOC1"/>
            <w:tabs>
              <w:tab w:val="left" w:pos="990"/>
              <w:tab w:val="right" w:leader="dot" w:pos="9667"/>
            </w:tabs>
            <w:rPr>
              <w:rFonts w:asciiTheme="minorHAnsi" w:eastAsiaTheme="minorEastAsia" w:hAnsiTheme="minorHAnsi" w:cstheme="minorBidi"/>
              <w:noProof/>
              <w:sz w:val="22"/>
              <w:szCs w:val="22"/>
            </w:rPr>
          </w:pPr>
          <w:hyperlink w:anchor="_Toc64641121" w:history="1">
            <w:r w:rsidR="00E7115B" w:rsidRPr="00990EF9">
              <w:rPr>
                <w:rStyle w:val="Hyperlink"/>
                <w:rFonts w:cstheme="majorHAnsi"/>
                <w:noProof/>
                <w:lang w:val="nl-NL"/>
              </w:rPr>
              <w:t>XIX.</w:t>
            </w:r>
            <w:r w:rsidR="00E7115B">
              <w:rPr>
                <w:rFonts w:asciiTheme="minorHAnsi" w:eastAsiaTheme="minorEastAsia" w:hAnsiTheme="minorHAnsi" w:cstheme="minorBidi"/>
                <w:noProof/>
                <w:sz w:val="22"/>
                <w:szCs w:val="22"/>
              </w:rPr>
              <w:tab/>
            </w:r>
            <w:r w:rsidR="00E7115B" w:rsidRPr="00990EF9">
              <w:rPr>
                <w:rStyle w:val="Hyperlink"/>
                <w:rFonts w:cstheme="majorHAnsi"/>
                <w:noProof/>
                <w:lang w:val="nl-NL"/>
              </w:rPr>
              <w:t>GIẢI QUYẾT TRANH CHẤP NỘI BỘ</w:t>
            </w:r>
            <w:r w:rsidR="00E7115B">
              <w:rPr>
                <w:noProof/>
                <w:webHidden/>
              </w:rPr>
              <w:tab/>
            </w:r>
            <w:r w:rsidR="00E7115B">
              <w:rPr>
                <w:noProof/>
                <w:webHidden/>
              </w:rPr>
              <w:fldChar w:fldCharType="begin"/>
            </w:r>
            <w:r w:rsidR="00E7115B">
              <w:rPr>
                <w:noProof/>
                <w:webHidden/>
              </w:rPr>
              <w:instrText xml:space="preserve"> PAGEREF _Toc64641121 \h </w:instrText>
            </w:r>
            <w:r w:rsidR="00E7115B">
              <w:rPr>
                <w:noProof/>
                <w:webHidden/>
              </w:rPr>
            </w:r>
            <w:r w:rsidR="00E7115B">
              <w:rPr>
                <w:noProof/>
                <w:webHidden/>
              </w:rPr>
              <w:fldChar w:fldCharType="separate"/>
            </w:r>
            <w:r w:rsidR="0014061E">
              <w:rPr>
                <w:noProof/>
                <w:webHidden/>
              </w:rPr>
              <w:t>36</w:t>
            </w:r>
            <w:r w:rsidR="00E7115B">
              <w:rPr>
                <w:noProof/>
                <w:webHidden/>
              </w:rPr>
              <w:fldChar w:fldCharType="end"/>
            </w:r>
          </w:hyperlink>
        </w:p>
        <w:p w14:paraId="6CB23F50" w14:textId="16C0A4CE" w:rsidR="00E7115B" w:rsidRDefault="00061F7D">
          <w:pPr>
            <w:pStyle w:val="TOC2"/>
            <w:rPr>
              <w:rFonts w:asciiTheme="minorHAnsi" w:eastAsiaTheme="minorEastAsia" w:hAnsiTheme="minorHAnsi" w:cstheme="minorBidi"/>
              <w:noProof/>
              <w:sz w:val="22"/>
              <w:szCs w:val="22"/>
            </w:rPr>
          </w:pPr>
          <w:hyperlink w:anchor="_Toc64641122" w:history="1">
            <w:r w:rsidR="00E7115B" w:rsidRPr="00990EF9">
              <w:rPr>
                <w:rStyle w:val="Hyperlink"/>
                <w:noProof/>
              </w:rPr>
              <w:t>Điều 57.</w:t>
            </w:r>
            <w:r w:rsidR="00E7115B">
              <w:rPr>
                <w:rFonts w:asciiTheme="minorHAnsi" w:eastAsiaTheme="minorEastAsia" w:hAnsiTheme="minorHAnsi" w:cstheme="minorBidi"/>
                <w:noProof/>
                <w:sz w:val="22"/>
                <w:szCs w:val="22"/>
              </w:rPr>
              <w:tab/>
            </w:r>
            <w:r w:rsidR="00E7115B" w:rsidRPr="00990EF9">
              <w:rPr>
                <w:rStyle w:val="Hyperlink"/>
                <w:noProof/>
              </w:rPr>
              <w:t>Giải quyết tranh chấp nội bộ</w:t>
            </w:r>
            <w:r w:rsidR="00E7115B">
              <w:rPr>
                <w:noProof/>
                <w:webHidden/>
              </w:rPr>
              <w:tab/>
            </w:r>
            <w:r w:rsidR="00E7115B">
              <w:rPr>
                <w:noProof/>
                <w:webHidden/>
              </w:rPr>
              <w:fldChar w:fldCharType="begin"/>
            </w:r>
            <w:r w:rsidR="00E7115B">
              <w:rPr>
                <w:noProof/>
                <w:webHidden/>
              </w:rPr>
              <w:instrText xml:space="preserve"> PAGEREF _Toc64641122 \h </w:instrText>
            </w:r>
            <w:r w:rsidR="00E7115B">
              <w:rPr>
                <w:noProof/>
                <w:webHidden/>
              </w:rPr>
            </w:r>
            <w:r w:rsidR="00E7115B">
              <w:rPr>
                <w:noProof/>
                <w:webHidden/>
              </w:rPr>
              <w:fldChar w:fldCharType="separate"/>
            </w:r>
            <w:r w:rsidR="0014061E">
              <w:rPr>
                <w:noProof/>
                <w:webHidden/>
              </w:rPr>
              <w:t>36</w:t>
            </w:r>
            <w:r w:rsidR="00E7115B">
              <w:rPr>
                <w:noProof/>
                <w:webHidden/>
              </w:rPr>
              <w:fldChar w:fldCharType="end"/>
            </w:r>
          </w:hyperlink>
        </w:p>
        <w:p w14:paraId="0D33D8F6" w14:textId="66DB766E" w:rsidR="00E7115B" w:rsidRDefault="00061F7D">
          <w:pPr>
            <w:pStyle w:val="TOC1"/>
            <w:tabs>
              <w:tab w:val="left" w:pos="990"/>
              <w:tab w:val="right" w:leader="dot" w:pos="9667"/>
            </w:tabs>
            <w:rPr>
              <w:rFonts w:asciiTheme="minorHAnsi" w:eastAsiaTheme="minorEastAsia" w:hAnsiTheme="minorHAnsi" w:cstheme="minorBidi"/>
              <w:noProof/>
              <w:sz w:val="22"/>
              <w:szCs w:val="22"/>
            </w:rPr>
          </w:pPr>
          <w:hyperlink w:anchor="_Toc64641123" w:history="1">
            <w:r w:rsidR="00E7115B" w:rsidRPr="00990EF9">
              <w:rPr>
                <w:rStyle w:val="Hyperlink"/>
                <w:rFonts w:cstheme="majorHAnsi"/>
                <w:noProof/>
                <w:lang w:val="nl-NL"/>
              </w:rPr>
              <w:t>XX.</w:t>
            </w:r>
            <w:r w:rsidR="00E7115B">
              <w:rPr>
                <w:rFonts w:asciiTheme="minorHAnsi" w:eastAsiaTheme="minorEastAsia" w:hAnsiTheme="minorHAnsi" w:cstheme="minorBidi"/>
                <w:noProof/>
                <w:sz w:val="22"/>
                <w:szCs w:val="22"/>
              </w:rPr>
              <w:tab/>
            </w:r>
            <w:r w:rsidR="00E7115B" w:rsidRPr="00990EF9">
              <w:rPr>
                <w:rStyle w:val="Hyperlink"/>
                <w:rFonts w:cstheme="majorHAnsi"/>
                <w:noProof/>
                <w:lang w:val="nl-NL"/>
              </w:rPr>
              <w:t>BỔ SUNG VÀ SỬA ĐỔI ĐIỀU LỆ</w:t>
            </w:r>
            <w:r w:rsidR="00E7115B">
              <w:rPr>
                <w:noProof/>
                <w:webHidden/>
              </w:rPr>
              <w:tab/>
            </w:r>
            <w:r w:rsidR="00E7115B">
              <w:rPr>
                <w:noProof/>
                <w:webHidden/>
              </w:rPr>
              <w:fldChar w:fldCharType="begin"/>
            </w:r>
            <w:r w:rsidR="00E7115B">
              <w:rPr>
                <w:noProof/>
                <w:webHidden/>
              </w:rPr>
              <w:instrText xml:space="preserve"> PAGEREF _Toc64641123 \h </w:instrText>
            </w:r>
            <w:r w:rsidR="00E7115B">
              <w:rPr>
                <w:noProof/>
                <w:webHidden/>
              </w:rPr>
            </w:r>
            <w:r w:rsidR="00E7115B">
              <w:rPr>
                <w:noProof/>
                <w:webHidden/>
              </w:rPr>
              <w:fldChar w:fldCharType="separate"/>
            </w:r>
            <w:r w:rsidR="0014061E">
              <w:rPr>
                <w:noProof/>
                <w:webHidden/>
              </w:rPr>
              <w:t>36</w:t>
            </w:r>
            <w:r w:rsidR="00E7115B">
              <w:rPr>
                <w:noProof/>
                <w:webHidden/>
              </w:rPr>
              <w:fldChar w:fldCharType="end"/>
            </w:r>
          </w:hyperlink>
        </w:p>
        <w:p w14:paraId="19171F06" w14:textId="7B838BF9" w:rsidR="00E7115B" w:rsidRDefault="00061F7D">
          <w:pPr>
            <w:pStyle w:val="TOC2"/>
            <w:rPr>
              <w:rFonts w:asciiTheme="minorHAnsi" w:eastAsiaTheme="minorEastAsia" w:hAnsiTheme="minorHAnsi" w:cstheme="minorBidi"/>
              <w:noProof/>
              <w:sz w:val="22"/>
              <w:szCs w:val="22"/>
            </w:rPr>
          </w:pPr>
          <w:hyperlink w:anchor="_Toc64641124" w:history="1">
            <w:r w:rsidR="00E7115B" w:rsidRPr="00990EF9">
              <w:rPr>
                <w:rStyle w:val="Hyperlink"/>
                <w:noProof/>
              </w:rPr>
              <w:t>Điều 58.</w:t>
            </w:r>
            <w:r w:rsidR="00E7115B">
              <w:rPr>
                <w:rFonts w:asciiTheme="minorHAnsi" w:eastAsiaTheme="minorEastAsia" w:hAnsiTheme="minorHAnsi" w:cstheme="minorBidi"/>
                <w:noProof/>
                <w:sz w:val="22"/>
                <w:szCs w:val="22"/>
              </w:rPr>
              <w:tab/>
            </w:r>
            <w:r w:rsidR="00E7115B" w:rsidRPr="00990EF9">
              <w:rPr>
                <w:rStyle w:val="Hyperlink"/>
                <w:noProof/>
              </w:rPr>
              <w:t>Điều lệ công ty</w:t>
            </w:r>
            <w:r w:rsidR="00E7115B">
              <w:rPr>
                <w:noProof/>
                <w:webHidden/>
              </w:rPr>
              <w:tab/>
            </w:r>
            <w:r w:rsidR="00E7115B">
              <w:rPr>
                <w:noProof/>
                <w:webHidden/>
              </w:rPr>
              <w:fldChar w:fldCharType="begin"/>
            </w:r>
            <w:r w:rsidR="00E7115B">
              <w:rPr>
                <w:noProof/>
                <w:webHidden/>
              </w:rPr>
              <w:instrText xml:space="preserve"> PAGEREF _Toc64641124 \h </w:instrText>
            </w:r>
            <w:r w:rsidR="00E7115B">
              <w:rPr>
                <w:noProof/>
                <w:webHidden/>
              </w:rPr>
            </w:r>
            <w:r w:rsidR="00E7115B">
              <w:rPr>
                <w:noProof/>
                <w:webHidden/>
              </w:rPr>
              <w:fldChar w:fldCharType="separate"/>
            </w:r>
            <w:r w:rsidR="0014061E">
              <w:rPr>
                <w:noProof/>
                <w:webHidden/>
              </w:rPr>
              <w:t>37</w:t>
            </w:r>
            <w:r w:rsidR="00E7115B">
              <w:rPr>
                <w:noProof/>
                <w:webHidden/>
              </w:rPr>
              <w:fldChar w:fldCharType="end"/>
            </w:r>
          </w:hyperlink>
        </w:p>
        <w:p w14:paraId="270DF1DD" w14:textId="0C1A3B19" w:rsidR="00E7115B" w:rsidRDefault="00061F7D">
          <w:pPr>
            <w:pStyle w:val="TOC1"/>
            <w:tabs>
              <w:tab w:val="left" w:pos="990"/>
              <w:tab w:val="right" w:leader="dot" w:pos="9667"/>
            </w:tabs>
            <w:rPr>
              <w:rFonts w:asciiTheme="minorHAnsi" w:eastAsiaTheme="minorEastAsia" w:hAnsiTheme="minorHAnsi" w:cstheme="minorBidi"/>
              <w:noProof/>
              <w:sz w:val="22"/>
              <w:szCs w:val="22"/>
            </w:rPr>
          </w:pPr>
          <w:hyperlink w:anchor="_Toc64641125" w:history="1">
            <w:r w:rsidR="00E7115B" w:rsidRPr="00990EF9">
              <w:rPr>
                <w:rStyle w:val="Hyperlink"/>
                <w:rFonts w:cstheme="majorHAnsi"/>
                <w:noProof/>
                <w:lang w:val="nl-NL"/>
              </w:rPr>
              <w:t>XXI.</w:t>
            </w:r>
            <w:r w:rsidR="00E7115B">
              <w:rPr>
                <w:rFonts w:asciiTheme="minorHAnsi" w:eastAsiaTheme="minorEastAsia" w:hAnsiTheme="minorHAnsi" w:cstheme="minorBidi"/>
                <w:noProof/>
                <w:sz w:val="22"/>
                <w:szCs w:val="22"/>
              </w:rPr>
              <w:tab/>
            </w:r>
            <w:r w:rsidR="00E7115B" w:rsidRPr="00990EF9">
              <w:rPr>
                <w:rStyle w:val="Hyperlink"/>
                <w:rFonts w:cstheme="majorHAnsi"/>
                <w:noProof/>
                <w:lang w:val="nl-NL"/>
              </w:rPr>
              <w:t>NGÀY HIỆU LỰC</w:t>
            </w:r>
            <w:r w:rsidR="00E7115B">
              <w:rPr>
                <w:noProof/>
                <w:webHidden/>
              </w:rPr>
              <w:tab/>
            </w:r>
            <w:r w:rsidR="00E7115B">
              <w:rPr>
                <w:noProof/>
                <w:webHidden/>
              </w:rPr>
              <w:fldChar w:fldCharType="begin"/>
            </w:r>
            <w:r w:rsidR="00E7115B">
              <w:rPr>
                <w:noProof/>
                <w:webHidden/>
              </w:rPr>
              <w:instrText xml:space="preserve"> PAGEREF _Toc64641125 \h </w:instrText>
            </w:r>
            <w:r w:rsidR="00E7115B">
              <w:rPr>
                <w:noProof/>
                <w:webHidden/>
              </w:rPr>
            </w:r>
            <w:r w:rsidR="00E7115B">
              <w:rPr>
                <w:noProof/>
                <w:webHidden/>
              </w:rPr>
              <w:fldChar w:fldCharType="separate"/>
            </w:r>
            <w:r w:rsidR="0014061E">
              <w:rPr>
                <w:noProof/>
                <w:webHidden/>
              </w:rPr>
              <w:t>37</w:t>
            </w:r>
            <w:r w:rsidR="00E7115B">
              <w:rPr>
                <w:noProof/>
                <w:webHidden/>
              </w:rPr>
              <w:fldChar w:fldCharType="end"/>
            </w:r>
          </w:hyperlink>
        </w:p>
        <w:p w14:paraId="5D04661A" w14:textId="37B499AD" w:rsidR="00E7115B" w:rsidRDefault="00061F7D">
          <w:pPr>
            <w:pStyle w:val="TOC2"/>
            <w:rPr>
              <w:rFonts w:asciiTheme="minorHAnsi" w:eastAsiaTheme="minorEastAsia" w:hAnsiTheme="minorHAnsi" w:cstheme="minorBidi"/>
              <w:noProof/>
              <w:sz w:val="22"/>
              <w:szCs w:val="22"/>
            </w:rPr>
          </w:pPr>
          <w:hyperlink w:anchor="_Toc64641126" w:history="1">
            <w:r w:rsidR="00E7115B" w:rsidRPr="00990EF9">
              <w:rPr>
                <w:rStyle w:val="Hyperlink"/>
                <w:noProof/>
              </w:rPr>
              <w:t>Điều 59.</w:t>
            </w:r>
            <w:r w:rsidR="00E7115B">
              <w:rPr>
                <w:rFonts w:asciiTheme="minorHAnsi" w:eastAsiaTheme="minorEastAsia" w:hAnsiTheme="minorHAnsi" w:cstheme="minorBidi"/>
                <w:noProof/>
                <w:sz w:val="22"/>
                <w:szCs w:val="22"/>
              </w:rPr>
              <w:tab/>
            </w:r>
            <w:r w:rsidR="00E7115B" w:rsidRPr="00990EF9">
              <w:rPr>
                <w:rStyle w:val="Hyperlink"/>
                <w:noProof/>
              </w:rPr>
              <w:t>Ngày hiệu lực</w:t>
            </w:r>
            <w:r w:rsidR="00E7115B">
              <w:rPr>
                <w:noProof/>
                <w:webHidden/>
              </w:rPr>
              <w:tab/>
            </w:r>
            <w:r w:rsidR="00E7115B">
              <w:rPr>
                <w:noProof/>
                <w:webHidden/>
              </w:rPr>
              <w:fldChar w:fldCharType="begin"/>
            </w:r>
            <w:r w:rsidR="00E7115B">
              <w:rPr>
                <w:noProof/>
                <w:webHidden/>
              </w:rPr>
              <w:instrText xml:space="preserve"> PAGEREF _Toc64641126 \h </w:instrText>
            </w:r>
            <w:r w:rsidR="00E7115B">
              <w:rPr>
                <w:noProof/>
                <w:webHidden/>
              </w:rPr>
            </w:r>
            <w:r w:rsidR="00E7115B">
              <w:rPr>
                <w:noProof/>
                <w:webHidden/>
              </w:rPr>
              <w:fldChar w:fldCharType="separate"/>
            </w:r>
            <w:r w:rsidR="0014061E">
              <w:rPr>
                <w:noProof/>
                <w:webHidden/>
              </w:rPr>
              <w:t>37</w:t>
            </w:r>
            <w:r w:rsidR="00E7115B">
              <w:rPr>
                <w:noProof/>
                <w:webHidden/>
              </w:rPr>
              <w:fldChar w:fldCharType="end"/>
            </w:r>
          </w:hyperlink>
        </w:p>
        <w:p w14:paraId="0CCDE3D7" w14:textId="77777777" w:rsidR="000E1631" w:rsidRPr="00E7115B" w:rsidRDefault="005D128D" w:rsidP="005D128D">
          <w:pPr>
            <w:tabs>
              <w:tab w:val="right" w:leader="dot" w:pos="9800"/>
            </w:tabs>
            <w:rPr>
              <w:rFonts w:asciiTheme="majorHAnsi" w:hAnsiTheme="majorHAnsi" w:cstheme="majorHAnsi"/>
            </w:rPr>
          </w:pPr>
          <w:r w:rsidRPr="00E7115B">
            <w:rPr>
              <w:rFonts w:asciiTheme="majorHAnsi" w:hAnsiTheme="majorHAnsi" w:cstheme="majorHAnsi"/>
              <w:b/>
              <w:bCs/>
              <w:noProof/>
            </w:rPr>
            <w:fldChar w:fldCharType="end"/>
          </w:r>
        </w:p>
      </w:sdtContent>
    </w:sdt>
    <w:bookmarkEnd w:id="4" w:displacedByCustomXml="prev"/>
    <w:bookmarkEnd w:id="3" w:displacedByCustomXml="prev"/>
    <w:p w14:paraId="51AA7443" w14:textId="77777777" w:rsidR="000E1631" w:rsidRPr="00E7115B" w:rsidRDefault="000E1631" w:rsidP="00AC33D0">
      <w:pPr>
        <w:widowControl w:val="0"/>
        <w:tabs>
          <w:tab w:val="left" w:pos="426"/>
          <w:tab w:val="left" w:pos="3375"/>
        </w:tabs>
        <w:adjustRightInd w:val="0"/>
        <w:spacing w:line="276" w:lineRule="auto"/>
        <w:rPr>
          <w:rFonts w:asciiTheme="majorHAnsi" w:hAnsiTheme="majorHAnsi" w:cstheme="majorHAnsi"/>
          <w:lang w:val="nl-NL"/>
        </w:rPr>
      </w:pPr>
    </w:p>
    <w:p w14:paraId="133B2148" w14:textId="77777777" w:rsidR="00AE48F8" w:rsidRPr="00E7115B" w:rsidRDefault="00BF20BC" w:rsidP="009942E5">
      <w:pPr>
        <w:widowControl w:val="0"/>
        <w:adjustRightInd w:val="0"/>
        <w:spacing w:before="120" w:after="120" w:line="288" w:lineRule="auto"/>
        <w:jc w:val="both"/>
        <w:rPr>
          <w:rFonts w:asciiTheme="majorHAnsi" w:hAnsiTheme="majorHAnsi" w:cstheme="majorHAnsi"/>
          <w:b/>
          <w:lang w:val="nl-NL"/>
        </w:rPr>
      </w:pPr>
      <w:r w:rsidRPr="00E7115B">
        <w:rPr>
          <w:rFonts w:asciiTheme="majorHAnsi" w:hAnsiTheme="majorHAnsi" w:cstheme="majorHAnsi"/>
          <w:lang w:val="nl-NL"/>
        </w:rPr>
        <w:br w:type="page"/>
      </w:r>
      <w:bookmarkEnd w:id="0"/>
      <w:bookmarkEnd w:id="1"/>
      <w:bookmarkEnd w:id="2"/>
      <w:r w:rsidR="00AE48F8" w:rsidRPr="00E7115B">
        <w:rPr>
          <w:rFonts w:asciiTheme="majorHAnsi" w:hAnsiTheme="majorHAnsi" w:cstheme="majorHAnsi"/>
          <w:b/>
          <w:lang w:val="nl-NL"/>
        </w:rPr>
        <w:lastRenderedPageBreak/>
        <w:t>PHẦN MỞ ĐẦU</w:t>
      </w:r>
    </w:p>
    <w:p w14:paraId="52AE805D" w14:textId="77777777" w:rsidR="00AE48F8" w:rsidRPr="00E7115B" w:rsidRDefault="00AE48F8" w:rsidP="009942E5">
      <w:pPr>
        <w:pStyle w:val="Heading1"/>
        <w:spacing w:line="288" w:lineRule="auto"/>
        <w:jc w:val="both"/>
        <w:rPr>
          <w:rFonts w:cstheme="majorHAnsi"/>
          <w:sz w:val="24"/>
          <w:szCs w:val="24"/>
          <w:lang w:val="nl-NL"/>
        </w:rPr>
      </w:pPr>
      <w:bookmarkStart w:id="5" w:name="_Toc64641047"/>
      <w:r w:rsidRPr="00E7115B">
        <w:rPr>
          <w:rFonts w:cstheme="majorHAnsi"/>
          <w:sz w:val="24"/>
          <w:szCs w:val="24"/>
          <w:lang w:val="nl-NL"/>
        </w:rPr>
        <w:t>ĐỊNH NGHĨA CÁC THUẬT NGỮ TRONG ĐIỀU LỆ</w:t>
      </w:r>
      <w:bookmarkEnd w:id="5"/>
    </w:p>
    <w:p w14:paraId="0B7F486E" w14:textId="77777777" w:rsidR="00AE48F8" w:rsidRPr="00E7115B" w:rsidRDefault="00AE48F8" w:rsidP="009942E5">
      <w:pPr>
        <w:pStyle w:val="Heading2"/>
        <w:spacing w:after="120" w:line="288" w:lineRule="auto"/>
      </w:pPr>
      <w:bookmarkStart w:id="6" w:name="_Toc64641048"/>
      <w:r w:rsidRPr="00E7115B">
        <w:t>Giải thích thuật ngữ</w:t>
      </w:r>
      <w:bookmarkEnd w:id="6"/>
    </w:p>
    <w:p w14:paraId="2D0A52DE" w14:textId="77777777" w:rsidR="00AE48F8" w:rsidRPr="00E7115B" w:rsidRDefault="00AE48F8" w:rsidP="00FE6E14">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1. Trong Điều lệ này, những thuật ngữ dưới đây được hiểu như sau:</w:t>
      </w:r>
    </w:p>
    <w:p w14:paraId="0019DD41" w14:textId="77777777" w:rsidR="00AF7B18" w:rsidRPr="00E7115B" w:rsidRDefault="00AF7B18" w:rsidP="00FE6E14">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w:t>
      </w:r>
      <w:r w:rsidRPr="00E7115B">
        <w:rPr>
          <w:rFonts w:asciiTheme="majorHAnsi" w:hAnsiTheme="majorHAnsi" w:cstheme="majorHAnsi"/>
          <w:i/>
          <w:iCs/>
          <w:color w:val="000000"/>
          <w:lang w:val="vi-VN"/>
        </w:rPr>
        <w:t>Vốn điều lệ</w:t>
      </w:r>
      <w:r w:rsidRPr="00E7115B">
        <w:rPr>
          <w:rFonts w:asciiTheme="majorHAnsi" w:hAnsiTheme="majorHAnsi" w:cstheme="majorHAnsi"/>
          <w:color w:val="000000"/>
          <w:lang w:val="vi-VN"/>
        </w:rPr>
        <w:t> là tổng mệnh giá cổ phần đã bán hoặc được đăng ký mua khi thành lập công ty cổ phần và theo quy định tại Điều 6 Điều lệ này;</w:t>
      </w:r>
    </w:p>
    <w:p w14:paraId="7B49A87A" w14:textId="77777777" w:rsidR="00AF7B18" w:rsidRPr="00E7115B" w:rsidRDefault="00AF7B18" w:rsidP="00FE6E14">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w:t>
      </w:r>
      <w:r w:rsidRPr="00E7115B">
        <w:rPr>
          <w:rFonts w:asciiTheme="majorHAnsi" w:hAnsiTheme="majorHAnsi" w:cstheme="majorHAnsi"/>
          <w:i/>
          <w:iCs/>
          <w:color w:val="000000"/>
          <w:lang w:val="vi-VN"/>
        </w:rPr>
        <w:t>Vốn có quyền biểu quyết</w:t>
      </w:r>
      <w:r w:rsidRPr="00E7115B">
        <w:rPr>
          <w:rFonts w:asciiTheme="majorHAnsi" w:hAnsiTheme="majorHAnsi" w:cstheme="majorHAnsi"/>
          <w:color w:val="000000"/>
          <w:lang w:val="vi-VN"/>
        </w:rPr>
        <w:t> là vốn cổ phần, theo đó người sở hữu có quyền biểu quyết về những vấn đề thuộc thẩm quyền quyết định của Đại hội đồng cổ đông;</w:t>
      </w:r>
    </w:p>
    <w:p w14:paraId="53D1546B" w14:textId="77777777" w:rsidR="00AF7B18" w:rsidRPr="00E7115B" w:rsidRDefault="00AF7B18" w:rsidP="00FE6E14">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w:t>
      </w:r>
      <w:r w:rsidRPr="00E7115B">
        <w:rPr>
          <w:rFonts w:asciiTheme="majorHAnsi" w:hAnsiTheme="majorHAnsi" w:cstheme="majorHAnsi"/>
          <w:i/>
          <w:iCs/>
          <w:color w:val="000000"/>
          <w:lang w:val="vi-VN"/>
        </w:rPr>
        <w:t>Luật Doanh nghiệp</w:t>
      </w:r>
      <w:r w:rsidRPr="00E7115B">
        <w:rPr>
          <w:rFonts w:asciiTheme="majorHAnsi" w:hAnsiTheme="majorHAnsi" w:cstheme="majorHAnsi"/>
          <w:color w:val="000000"/>
          <w:lang w:val="vi-VN"/>
        </w:rPr>
        <w:t> là Luật Doanh nghiệp số 59/2020/QH14 được Quốc hội nước Cộng hòa Xã hội Chủ nghĩa Việt Nam thông qua ngày 17 tháng 6 năm 2020;</w:t>
      </w:r>
    </w:p>
    <w:p w14:paraId="20A07D57" w14:textId="77777777" w:rsidR="00AF7B18" w:rsidRPr="00E7115B" w:rsidRDefault="00AF7B18" w:rsidP="00FE6E14">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d) </w:t>
      </w:r>
      <w:r w:rsidRPr="00E7115B">
        <w:rPr>
          <w:rFonts w:asciiTheme="majorHAnsi" w:hAnsiTheme="majorHAnsi" w:cstheme="majorHAnsi"/>
          <w:i/>
          <w:iCs/>
          <w:color w:val="000000"/>
          <w:lang w:val="vi-VN"/>
        </w:rPr>
        <w:t>Luật Chứng khoán</w:t>
      </w:r>
      <w:r w:rsidRPr="00E7115B">
        <w:rPr>
          <w:rFonts w:asciiTheme="majorHAnsi" w:hAnsiTheme="majorHAnsi" w:cstheme="majorHAnsi"/>
          <w:color w:val="000000"/>
          <w:lang w:val="vi-VN"/>
        </w:rPr>
        <w:t> là Luật Chứng khoán số 54/2019/QH14 được Quốc hội nước Cộng hòa Xã hội Chủ nghĩa Việt Nam thông qua ngày 26 tháng 11 năm 2019;</w:t>
      </w:r>
    </w:p>
    <w:p w14:paraId="47F53EBC" w14:textId="77777777" w:rsidR="00AF7B18" w:rsidRPr="00E7115B" w:rsidRDefault="00AF7B18" w:rsidP="00FE6E14">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đ) </w:t>
      </w:r>
      <w:r w:rsidRPr="00E7115B">
        <w:rPr>
          <w:rFonts w:asciiTheme="majorHAnsi" w:hAnsiTheme="majorHAnsi" w:cstheme="majorHAnsi"/>
          <w:i/>
          <w:iCs/>
          <w:color w:val="000000"/>
          <w:lang w:val="vi-VN"/>
        </w:rPr>
        <w:t>Việt Nam</w:t>
      </w:r>
      <w:r w:rsidRPr="00E7115B">
        <w:rPr>
          <w:rFonts w:asciiTheme="majorHAnsi" w:hAnsiTheme="majorHAnsi" w:cstheme="majorHAnsi"/>
          <w:color w:val="000000"/>
          <w:lang w:val="vi-VN"/>
        </w:rPr>
        <w:t> là nước Cộng hòa Xã hội Chủ nghĩa Việt Nam;</w:t>
      </w:r>
    </w:p>
    <w:p w14:paraId="26747AC1" w14:textId="77777777" w:rsidR="00AF7B18" w:rsidRPr="00E7115B" w:rsidRDefault="00AF7B18" w:rsidP="00FE6E14">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e) </w:t>
      </w:r>
      <w:r w:rsidRPr="00E7115B">
        <w:rPr>
          <w:rFonts w:asciiTheme="majorHAnsi" w:hAnsiTheme="majorHAnsi" w:cstheme="majorHAnsi"/>
          <w:i/>
          <w:iCs/>
          <w:color w:val="000000"/>
          <w:lang w:val="vi-VN"/>
        </w:rPr>
        <w:t>Ngày thành lập</w:t>
      </w:r>
      <w:r w:rsidRPr="00E7115B">
        <w:rPr>
          <w:rFonts w:asciiTheme="majorHAnsi" w:hAnsiTheme="majorHAnsi" w:cstheme="majorHAnsi"/>
          <w:color w:val="000000"/>
          <w:lang w:val="vi-VN"/>
        </w:rPr>
        <w:t> là ngày Công ty được cấp Giấy chứng nhận đăng ký doanh nghiệp (Giấy chứng nhận đăng ký kinh doanh và các giấy tờ có giá trị tương đương) lần đầu;</w:t>
      </w:r>
    </w:p>
    <w:p w14:paraId="5D960A64" w14:textId="77777777" w:rsidR="00AF7B18" w:rsidRPr="00E7115B" w:rsidRDefault="00AF7B18" w:rsidP="00FE6E14">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g) </w:t>
      </w:r>
      <w:r w:rsidRPr="00E7115B">
        <w:rPr>
          <w:rFonts w:asciiTheme="majorHAnsi" w:hAnsiTheme="majorHAnsi" w:cstheme="majorHAnsi"/>
          <w:i/>
          <w:iCs/>
          <w:color w:val="000000"/>
          <w:lang w:val="vi-VN"/>
        </w:rPr>
        <w:t>Người điều hành doanh nghiệp</w:t>
      </w:r>
      <w:r w:rsidRPr="00E7115B">
        <w:rPr>
          <w:rFonts w:asciiTheme="majorHAnsi" w:hAnsiTheme="majorHAnsi" w:cstheme="majorHAnsi"/>
          <w:color w:val="000000"/>
          <w:lang w:val="vi-VN"/>
        </w:rPr>
        <w:t> là Giám đốc (Tổng giám đốc), Phó giám đốc (Phó tổng giám đốc), Kế toán trưởng và người điều hành khác theo quy định của Điều lệ công ty;</w:t>
      </w:r>
    </w:p>
    <w:p w14:paraId="601974B8" w14:textId="77777777" w:rsidR="00AF7B18" w:rsidRPr="00E7115B" w:rsidRDefault="00AF7B18" w:rsidP="00FE6E14">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h) </w:t>
      </w:r>
      <w:r w:rsidRPr="00E7115B">
        <w:rPr>
          <w:rFonts w:asciiTheme="majorHAnsi" w:hAnsiTheme="majorHAnsi" w:cstheme="majorHAnsi"/>
          <w:i/>
          <w:iCs/>
          <w:color w:val="000000"/>
          <w:lang w:val="vi-VN"/>
        </w:rPr>
        <w:t>Người quản lý doanh nghiệp</w:t>
      </w:r>
      <w:r w:rsidRPr="00E7115B">
        <w:rPr>
          <w:rFonts w:asciiTheme="majorHAnsi" w:hAnsiTheme="majorHAnsi" w:cstheme="majorHAnsi"/>
          <w:color w:val="000000"/>
          <w:lang w:val="vi-VN"/>
        </w:rPr>
        <w:t> là người quản lý công ty, bao gồm Chủ tịch Hội đồng quản trị, thành viên Hội đồng quản trị, Giám đốc (Tổng giám đốc) và cá nhân giữ chức danh quản lý khác theo quy định tại Điều lệ công ty;</w:t>
      </w:r>
    </w:p>
    <w:p w14:paraId="4B9FA13E" w14:textId="77777777" w:rsidR="00AF7B18" w:rsidRPr="00E7115B" w:rsidRDefault="00AF7B18" w:rsidP="00FE6E14">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i) </w:t>
      </w:r>
      <w:r w:rsidRPr="00E7115B">
        <w:rPr>
          <w:rFonts w:asciiTheme="majorHAnsi" w:hAnsiTheme="majorHAnsi" w:cstheme="majorHAnsi"/>
          <w:i/>
          <w:iCs/>
          <w:color w:val="000000"/>
          <w:lang w:val="vi-VN"/>
        </w:rPr>
        <w:t>Người có liên quan</w:t>
      </w:r>
      <w:r w:rsidRPr="00E7115B">
        <w:rPr>
          <w:rFonts w:asciiTheme="majorHAnsi" w:hAnsiTheme="majorHAnsi" w:cstheme="majorHAnsi"/>
          <w:color w:val="000000"/>
          <w:lang w:val="vi-VN"/>
        </w:rPr>
        <w:t> là cá nhân, tổ chức được quy định tại </w:t>
      </w:r>
      <w:bookmarkStart w:id="7" w:name="dc_1"/>
      <w:r w:rsidRPr="00E7115B">
        <w:rPr>
          <w:rFonts w:asciiTheme="majorHAnsi" w:hAnsiTheme="majorHAnsi" w:cstheme="majorHAnsi"/>
          <w:color w:val="000000"/>
          <w:lang w:val="vi-VN"/>
        </w:rPr>
        <w:t>khoản 46 Điều 4 Luật Chứng khoán</w:t>
      </w:r>
      <w:bookmarkEnd w:id="7"/>
      <w:r w:rsidRPr="00E7115B">
        <w:rPr>
          <w:rFonts w:asciiTheme="majorHAnsi" w:hAnsiTheme="majorHAnsi" w:cstheme="majorHAnsi"/>
          <w:color w:val="000000"/>
          <w:lang w:val="vi-VN"/>
        </w:rPr>
        <w:t>;</w:t>
      </w:r>
    </w:p>
    <w:p w14:paraId="45F99EAA" w14:textId="77777777" w:rsidR="00AF7B18" w:rsidRPr="00E7115B" w:rsidRDefault="00AF7B18" w:rsidP="00FE6E14">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k) </w:t>
      </w:r>
      <w:r w:rsidRPr="00E7115B">
        <w:rPr>
          <w:rFonts w:asciiTheme="majorHAnsi" w:hAnsiTheme="majorHAnsi" w:cstheme="majorHAnsi"/>
          <w:i/>
          <w:iCs/>
          <w:color w:val="000000"/>
          <w:lang w:val="vi-VN"/>
        </w:rPr>
        <w:t>Cổ đông</w:t>
      </w:r>
      <w:r w:rsidRPr="00E7115B">
        <w:rPr>
          <w:rFonts w:asciiTheme="majorHAnsi" w:hAnsiTheme="majorHAnsi" w:cstheme="majorHAnsi"/>
          <w:color w:val="000000"/>
          <w:lang w:val="vi-VN"/>
        </w:rPr>
        <w:t> là cá nhân, tổ chức sở hữu ít nhất một cổ phần của công ty cổ phần;</w:t>
      </w:r>
    </w:p>
    <w:p w14:paraId="1448C31E" w14:textId="77777777" w:rsidR="00AF7B18" w:rsidRPr="00E7115B" w:rsidRDefault="00AF7B18" w:rsidP="00FE6E14">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l) </w:t>
      </w:r>
      <w:r w:rsidRPr="00E7115B">
        <w:rPr>
          <w:rFonts w:asciiTheme="majorHAnsi" w:hAnsiTheme="majorHAnsi" w:cstheme="majorHAnsi"/>
          <w:i/>
          <w:iCs/>
          <w:color w:val="000000"/>
          <w:lang w:val="vi-VN"/>
        </w:rPr>
        <w:t>Cổ đông sáng lập</w:t>
      </w:r>
      <w:r w:rsidRPr="00E7115B">
        <w:rPr>
          <w:rFonts w:asciiTheme="majorHAnsi" w:hAnsiTheme="majorHAnsi" w:cstheme="majorHAnsi"/>
          <w:color w:val="000000"/>
          <w:lang w:val="vi-VN"/>
        </w:rPr>
        <w:t> là cổ đông sở hữu ít nhất một cổ phần phổ thông và ký tên trong danh sách cổ đông sáng lập công ty cổ phần;</w:t>
      </w:r>
    </w:p>
    <w:p w14:paraId="467203D4" w14:textId="77777777" w:rsidR="00AF7B18" w:rsidRPr="00E7115B" w:rsidRDefault="00AF7B18" w:rsidP="00FE6E14">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m) </w:t>
      </w:r>
      <w:r w:rsidRPr="00E7115B">
        <w:rPr>
          <w:rFonts w:asciiTheme="majorHAnsi" w:hAnsiTheme="majorHAnsi" w:cstheme="majorHAnsi"/>
          <w:i/>
          <w:iCs/>
          <w:color w:val="000000"/>
          <w:lang w:val="vi-VN"/>
        </w:rPr>
        <w:t>Cổ đông lớn</w:t>
      </w:r>
      <w:r w:rsidRPr="00E7115B">
        <w:rPr>
          <w:rFonts w:asciiTheme="majorHAnsi" w:hAnsiTheme="majorHAnsi" w:cstheme="majorHAnsi"/>
          <w:color w:val="000000"/>
          <w:lang w:val="vi-VN"/>
        </w:rPr>
        <w:t> là cổ đông được quy định tại </w:t>
      </w:r>
      <w:bookmarkStart w:id="8" w:name="dc_2"/>
      <w:r w:rsidRPr="00E7115B">
        <w:rPr>
          <w:rFonts w:asciiTheme="majorHAnsi" w:hAnsiTheme="majorHAnsi" w:cstheme="majorHAnsi"/>
          <w:color w:val="000000"/>
          <w:lang w:val="vi-VN"/>
        </w:rPr>
        <w:t>khoản 18 Điều 4 Luật Chứng khoán</w:t>
      </w:r>
      <w:bookmarkEnd w:id="8"/>
      <w:r w:rsidRPr="00E7115B">
        <w:rPr>
          <w:rFonts w:asciiTheme="majorHAnsi" w:hAnsiTheme="majorHAnsi" w:cstheme="majorHAnsi"/>
          <w:color w:val="000000"/>
          <w:lang w:val="vi-VN"/>
        </w:rPr>
        <w:t>;</w:t>
      </w:r>
    </w:p>
    <w:p w14:paraId="1F09C31F" w14:textId="77777777" w:rsidR="00AF7B18" w:rsidRPr="00E7115B" w:rsidRDefault="00AF7B18" w:rsidP="00FE6E14">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n) </w:t>
      </w:r>
      <w:r w:rsidRPr="00E7115B">
        <w:rPr>
          <w:rFonts w:asciiTheme="majorHAnsi" w:hAnsiTheme="majorHAnsi" w:cstheme="majorHAnsi"/>
          <w:i/>
          <w:iCs/>
          <w:color w:val="000000"/>
          <w:lang w:val="vi-VN"/>
        </w:rPr>
        <w:t>Thời hạn hoạt động</w:t>
      </w:r>
      <w:r w:rsidRPr="00E7115B">
        <w:rPr>
          <w:rFonts w:asciiTheme="majorHAnsi" w:hAnsiTheme="majorHAnsi" w:cstheme="majorHAnsi"/>
          <w:color w:val="000000"/>
          <w:lang w:val="vi-VN"/>
        </w:rPr>
        <w:t> là thời gian hoạt động của Công ty được quy định tại Điều 2 Điều lệ này và thời gian gia hạn (nếu có) được Đại hội đồng cổ đông của Công ty thông qua;</w:t>
      </w:r>
    </w:p>
    <w:p w14:paraId="548F2D57" w14:textId="77777777" w:rsidR="00AF7B18" w:rsidRPr="00E7115B" w:rsidRDefault="00AF7B18" w:rsidP="00FE6E14">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o) </w:t>
      </w:r>
      <w:r w:rsidRPr="00E7115B">
        <w:rPr>
          <w:rFonts w:asciiTheme="majorHAnsi" w:hAnsiTheme="majorHAnsi" w:cstheme="majorHAnsi"/>
          <w:i/>
          <w:iCs/>
          <w:color w:val="000000"/>
          <w:lang w:val="vi-VN"/>
        </w:rPr>
        <w:t>Sở giao dịch chứng khoán</w:t>
      </w:r>
      <w:r w:rsidRPr="00E7115B">
        <w:rPr>
          <w:rFonts w:asciiTheme="majorHAnsi" w:hAnsiTheme="majorHAnsi" w:cstheme="majorHAnsi"/>
          <w:color w:val="000000"/>
          <w:lang w:val="vi-VN"/>
        </w:rPr>
        <w:t> là Sở giao dịch chứng khoán Việt Nam và các công ty con.</w:t>
      </w:r>
    </w:p>
    <w:p w14:paraId="13CB3B79" w14:textId="77777777" w:rsidR="00AF7B18" w:rsidRPr="00E7115B" w:rsidRDefault="00AF7B18" w:rsidP="00FE6E14">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Trong Điều lệ này, các tham chiếu tới một hoặc một số quy định hoặc văn bản khác bao gồm cả những sửa đổi, bổ sung hoặc văn bản thay thế.</w:t>
      </w:r>
    </w:p>
    <w:p w14:paraId="76B554C4" w14:textId="77777777" w:rsidR="00AE48F8" w:rsidRPr="00E7115B" w:rsidRDefault="00AF7B18" w:rsidP="00FE6E14">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3. Các tiêu đề (Mục, Điều của Điều lệ này) được sử dụng nhằm thuận tiện cho việc hiểu nội dung và không ảnh hưởng tới nội dung của Điều lệ này.</w:t>
      </w:r>
    </w:p>
    <w:p w14:paraId="2581CBCE" w14:textId="77777777" w:rsidR="00AE48F8" w:rsidRPr="00E7115B" w:rsidRDefault="00AE48F8" w:rsidP="009942E5">
      <w:pPr>
        <w:pStyle w:val="Heading1"/>
        <w:spacing w:line="288" w:lineRule="auto"/>
        <w:jc w:val="both"/>
        <w:rPr>
          <w:rFonts w:cstheme="majorHAnsi"/>
          <w:sz w:val="24"/>
          <w:szCs w:val="24"/>
          <w:lang w:val="nl-NL"/>
        </w:rPr>
      </w:pPr>
      <w:bookmarkStart w:id="9" w:name="_Toc64641049"/>
      <w:r w:rsidRPr="00E7115B">
        <w:rPr>
          <w:rFonts w:cstheme="majorHAnsi"/>
          <w:sz w:val="24"/>
          <w:szCs w:val="24"/>
          <w:lang w:val="nl-NL"/>
        </w:rPr>
        <w:t>TÊN, HÌNH THỨC, TRỤ SỞ, CHI NHÁNH, VĂN PHÒNG ĐẠI DIỆN, THỜI HẠN HOẠT ĐỘNG VÀ NGƯỜI ĐẠI DIỆN THEO PHÁP LUẬT CỦA CÔNG TY</w:t>
      </w:r>
      <w:bookmarkEnd w:id="9"/>
    </w:p>
    <w:p w14:paraId="7F746730" w14:textId="77777777" w:rsidR="00AE48F8" w:rsidRPr="00E7115B" w:rsidRDefault="00AE48F8" w:rsidP="009942E5">
      <w:pPr>
        <w:pStyle w:val="Heading2"/>
        <w:spacing w:after="120" w:line="288" w:lineRule="auto"/>
      </w:pPr>
      <w:bookmarkStart w:id="10" w:name="_Toc64641050"/>
      <w:r w:rsidRPr="00E7115B">
        <w:t>Tên, hình thức, trụ sở, chi nhánh, văn phòng đại diện và thời hạn hoạt động của Công ty</w:t>
      </w:r>
      <w:bookmarkEnd w:id="10"/>
    </w:p>
    <w:p w14:paraId="2FA795F9" w14:textId="77777777" w:rsidR="00AE48F8" w:rsidRPr="00E7115B" w:rsidRDefault="00AE48F8" w:rsidP="00FE6E14">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1. Tên Công ty</w:t>
      </w:r>
    </w:p>
    <w:p w14:paraId="4B313CE9" w14:textId="77777777" w:rsidR="00AE48F8" w:rsidRPr="00E7115B" w:rsidRDefault="00AE48F8" w:rsidP="00FE6E14">
      <w:pPr>
        <w:pStyle w:val="ListParagraph"/>
        <w:widowControl w:val="0"/>
        <w:numPr>
          <w:ilvl w:val="1"/>
          <w:numId w:val="93"/>
        </w:numPr>
        <w:adjustRightInd w:val="0"/>
        <w:spacing w:before="60" w:after="60" w:line="288" w:lineRule="auto"/>
        <w:ind w:left="0" w:firstLine="0"/>
        <w:contextualSpacing w:val="0"/>
        <w:jc w:val="both"/>
        <w:rPr>
          <w:rFonts w:asciiTheme="majorHAnsi" w:hAnsiTheme="majorHAnsi" w:cstheme="majorHAnsi"/>
          <w:lang w:val="nl-NL"/>
        </w:rPr>
      </w:pPr>
      <w:r w:rsidRPr="00E7115B">
        <w:rPr>
          <w:rFonts w:asciiTheme="majorHAnsi" w:hAnsiTheme="majorHAnsi" w:cstheme="majorHAnsi"/>
          <w:lang w:val="nl-NL"/>
        </w:rPr>
        <w:t xml:space="preserve">Tên Công ty viết bằng tiếng Việt: CÔNG TY CỔ PHẦN ĐẦU TƯ CÔNG NGHIỆP XUẤT </w:t>
      </w:r>
      <w:r w:rsidRPr="00E7115B">
        <w:rPr>
          <w:rFonts w:asciiTheme="majorHAnsi" w:hAnsiTheme="majorHAnsi" w:cstheme="majorHAnsi"/>
          <w:lang w:val="nl-NL"/>
        </w:rPr>
        <w:lastRenderedPageBreak/>
        <w:t>NHẬP KHẨU ĐÔNG DƯƠNG</w:t>
      </w:r>
    </w:p>
    <w:p w14:paraId="3AFA8D1D" w14:textId="77777777" w:rsidR="00AE48F8" w:rsidRPr="00E7115B" w:rsidRDefault="00AE48F8" w:rsidP="00FE6E14">
      <w:pPr>
        <w:pStyle w:val="ListParagraph"/>
        <w:widowControl w:val="0"/>
        <w:numPr>
          <w:ilvl w:val="1"/>
          <w:numId w:val="93"/>
        </w:numPr>
        <w:adjustRightInd w:val="0"/>
        <w:spacing w:before="60" w:after="60" w:line="288" w:lineRule="auto"/>
        <w:ind w:left="0" w:firstLine="0"/>
        <w:contextualSpacing w:val="0"/>
        <w:jc w:val="both"/>
        <w:rPr>
          <w:rFonts w:asciiTheme="majorHAnsi" w:hAnsiTheme="majorHAnsi" w:cstheme="majorHAnsi"/>
          <w:lang w:val="nl-NL"/>
        </w:rPr>
      </w:pPr>
      <w:r w:rsidRPr="00E7115B">
        <w:rPr>
          <w:rFonts w:asciiTheme="majorHAnsi" w:hAnsiTheme="majorHAnsi" w:cstheme="majorHAnsi"/>
          <w:lang w:val="nl-NL"/>
        </w:rPr>
        <w:t>Tên Công ty viết bằng tiếng Anh:</w:t>
      </w:r>
      <w:r w:rsidR="00831369" w:rsidRPr="00E7115B">
        <w:rPr>
          <w:rFonts w:asciiTheme="majorHAnsi" w:hAnsiTheme="majorHAnsi" w:cstheme="majorHAnsi"/>
          <w:lang w:val="nl-NL"/>
        </w:rPr>
        <w:t xml:space="preserve"> Indochine Import Export Investment Industrial  Joint Stock Company</w:t>
      </w:r>
    </w:p>
    <w:p w14:paraId="39045C8A" w14:textId="77777777" w:rsidR="00AE48F8" w:rsidRPr="00E7115B" w:rsidRDefault="00AE48F8" w:rsidP="00FE6E14">
      <w:pPr>
        <w:pStyle w:val="ListParagraph"/>
        <w:widowControl w:val="0"/>
        <w:numPr>
          <w:ilvl w:val="1"/>
          <w:numId w:val="93"/>
        </w:numPr>
        <w:adjustRightInd w:val="0"/>
        <w:spacing w:before="60" w:after="60" w:line="288" w:lineRule="auto"/>
        <w:ind w:left="0" w:firstLine="0"/>
        <w:contextualSpacing w:val="0"/>
        <w:jc w:val="both"/>
        <w:rPr>
          <w:rFonts w:asciiTheme="majorHAnsi" w:hAnsiTheme="majorHAnsi" w:cstheme="majorHAnsi"/>
          <w:lang w:val="nl-NL"/>
        </w:rPr>
      </w:pPr>
      <w:r w:rsidRPr="00E7115B">
        <w:rPr>
          <w:rFonts w:asciiTheme="majorHAnsi" w:hAnsiTheme="majorHAnsi" w:cstheme="majorHAnsi"/>
          <w:lang w:val="nl-NL"/>
        </w:rPr>
        <w:t>Tên Công ty viết tắt:</w:t>
      </w:r>
      <w:r w:rsidR="00831369" w:rsidRPr="00E7115B">
        <w:rPr>
          <w:rFonts w:asciiTheme="majorHAnsi" w:hAnsiTheme="majorHAnsi" w:cstheme="majorHAnsi"/>
          <w:lang w:val="nl-NL"/>
        </w:rPr>
        <w:t xml:space="preserve"> INDOCHINE IMEX.,JSC</w:t>
      </w:r>
    </w:p>
    <w:p w14:paraId="775EED26" w14:textId="77777777" w:rsidR="00AE48F8" w:rsidRPr="00E7115B" w:rsidRDefault="00AE48F8" w:rsidP="00FE6E14">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2. Công ty là công ty cổ phần có tư cách pháp nhân phù hợp với ph</w:t>
      </w:r>
      <w:r w:rsidR="00831369" w:rsidRPr="00E7115B">
        <w:rPr>
          <w:rFonts w:asciiTheme="majorHAnsi" w:hAnsiTheme="majorHAnsi" w:cstheme="majorHAnsi"/>
          <w:lang w:val="nl-NL"/>
        </w:rPr>
        <w:t>áp luật hiện hành của Việt Nam.</w:t>
      </w:r>
    </w:p>
    <w:p w14:paraId="0FBCD4E7" w14:textId="77777777" w:rsidR="00AE48F8" w:rsidRPr="00E7115B" w:rsidRDefault="00AE48F8" w:rsidP="00FE6E14">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3.</w:t>
      </w:r>
      <w:r w:rsidR="00831369" w:rsidRPr="00E7115B">
        <w:rPr>
          <w:rFonts w:asciiTheme="majorHAnsi" w:hAnsiTheme="majorHAnsi" w:cstheme="majorHAnsi"/>
          <w:lang w:val="nl-NL"/>
        </w:rPr>
        <w:t xml:space="preserve"> Trụ sở đăng ký của Công ty là:</w:t>
      </w:r>
    </w:p>
    <w:p w14:paraId="5A404C67" w14:textId="77777777" w:rsidR="00AE48F8" w:rsidRPr="00E7115B" w:rsidRDefault="00831369" w:rsidP="00FE6E14">
      <w:pPr>
        <w:pStyle w:val="ListParagraph"/>
        <w:widowControl w:val="0"/>
        <w:numPr>
          <w:ilvl w:val="1"/>
          <w:numId w:val="93"/>
        </w:numPr>
        <w:adjustRightInd w:val="0"/>
        <w:spacing w:before="60" w:after="60" w:line="288" w:lineRule="auto"/>
        <w:ind w:left="0" w:firstLine="0"/>
        <w:contextualSpacing w:val="0"/>
        <w:jc w:val="both"/>
        <w:rPr>
          <w:rFonts w:asciiTheme="majorHAnsi" w:hAnsiTheme="majorHAnsi" w:cstheme="majorHAnsi"/>
          <w:lang w:val="nl-NL"/>
        </w:rPr>
      </w:pPr>
      <w:r w:rsidRPr="00E7115B">
        <w:rPr>
          <w:rFonts w:asciiTheme="majorHAnsi" w:hAnsiTheme="majorHAnsi" w:cstheme="majorHAnsi"/>
          <w:lang w:val="nl-NL"/>
        </w:rPr>
        <w:t xml:space="preserve">Địa chỉ trụ sở chính: 162B Điện Biên Phủ, Phường </w:t>
      </w:r>
      <w:r w:rsidR="00A66E09">
        <w:rPr>
          <w:rFonts w:asciiTheme="majorHAnsi" w:hAnsiTheme="majorHAnsi" w:cstheme="majorHAnsi"/>
          <w:lang w:val="nl-NL"/>
        </w:rPr>
        <w:t>Võ Thị Sáu</w:t>
      </w:r>
      <w:r w:rsidRPr="00E7115B">
        <w:rPr>
          <w:rFonts w:asciiTheme="majorHAnsi" w:hAnsiTheme="majorHAnsi" w:cstheme="majorHAnsi"/>
          <w:lang w:val="nl-NL"/>
        </w:rPr>
        <w:t>, Quận 3, Tp. Hồ Chí Minh, Việt Nam</w:t>
      </w:r>
    </w:p>
    <w:p w14:paraId="6FBFE4E1" w14:textId="77777777" w:rsidR="00AE48F8" w:rsidRPr="00E7115B" w:rsidRDefault="00831369" w:rsidP="00FE6E14">
      <w:pPr>
        <w:pStyle w:val="ListParagraph"/>
        <w:widowControl w:val="0"/>
        <w:numPr>
          <w:ilvl w:val="1"/>
          <w:numId w:val="93"/>
        </w:numPr>
        <w:adjustRightInd w:val="0"/>
        <w:spacing w:before="60" w:after="60" w:line="288" w:lineRule="auto"/>
        <w:ind w:left="0" w:firstLine="0"/>
        <w:contextualSpacing w:val="0"/>
        <w:jc w:val="both"/>
        <w:rPr>
          <w:rFonts w:asciiTheme="majorHAnsi" w:hAnsiTheme="majorHAnsi" w:cstheme="majorHAnsi"/>
          <w:lang w:val="nl-NL"/>
        </w:rPr>
      </w:pPr>
      <w:r w:rsidRPr="00E7115B">
        <w:rPr>
          <w:rFonts w:asciiTheme="majorHAnsi" w:hAnsiTheme="majorHAnsi" w:cstheme="majorHAnsi"/>
          <w:lang w:val="nl-NL"/>
        </w:rPr>
        <w:t>Điện thoại: 0</w:t>
      </w:r>
      <w:r w:rsidR="00A66E09">
        <w:rPr>
          <w:rFonts w:asciiTheme="majorHAnsi" w:hAnsiTheme="majorHAnsi" w:cstheme="majorHAnsi"/>
          <w:lang w:val="nl-NL"/>
        </w:rPr>
        <w:t>2</w:t>
      </w:r>
      <w:r w:rsidRPr="00E7115B">
        <w:rPr>
          <w:rFonts w:asciiTheme="majorHAnsi" w:hAnsiTheme="majorHAnsi" w:cstheme="majorHAnsi"/>
          <w:lang w:val="nl-NL"/>
        </w:rPr>
        <w:t xml:space="preserve">8 </w:t>
      </w:r>
      <w:r w:rsidR="00642DCD">
        <w:rPr>
          <w:rFonts w:asciiTheme="majorHAnsi" w:hAnsiTheme="majorHAnsi" w:cstheme="majorHAnsi"/>
          <w:lang w:val="nl-NL"/>
        </w:rPr>
        <w:t>38107899</w:t>
      </w:r>
    </w:p>
    <w:p w14:paraId="2FBC874C" w14:textId="77777777" w:rsidR="00AE48F8" w:rsidRPr="00E7115B" w:rsidRDefault="00831369" w:rsidP="00FE6E14">
      <w:pPr>
        <w:pStyle w:val="ListParagraph"/>
        <w:widowControl w:val="0"/>
        <w:numPr>
          <w:ilvl w:val="1"/>
          <w:numId w:val="93"/>
        </w:numPr>
        <w:adjustRightInd w:val="0"/>
        <w:spacing w:before="60" w:after="60" w:line="288" w:lineRule="auto"/>
        <w:ind w:left="0" w:firstLine="0"/>
        <w:contextualSpacing w:val="0"/>
        <w:jc w:val="both"/>
        <w:rPr>
          <w:rFonts w:asciiTheme="majorHAnsi" w:hAnsiTheme="majorHAnsi" w:cstheme="majorHAnsi"/>
          <w:lang w:val="nl-NL"/>
        </w:rPr>
      </w:pPr>
      <w:r w:rsidRPr="00E7115B">
        <w:rPr>
          <w:rFonts w:asciiTheme="majorHAnsi" w:hAnsiTheme="majorHAnsi" w:cstheme="majorHAnsi"/>
          <w:lang w:val="nl-NL"/>
        </w:rPr>
        <w:t>Fax: 0</w:t>
      </w:r>
      <w:r w:rsidR="00A66E09">
        <w:rPr>
          <w:rFonts w:asciiTheme="majorHAnsi" w:hAnsiTheme="majorHAnsi" w:cstheme="majorHAnsi"/>
          <w:lang w:val="nl-NL"/>
        </w:rPr>
        <w:t>2</w:t>
      </w:r>
      <w:r w:rsidRPr="00E7115B">
        <w:rPr>
          <w:rFonts w:asciiTheme="majorHAnsi" w:hAnsiTheme="majorHAnsi" w:cstheme="majorHAnsi"/>
          <w:lang w:val="nl-NL"/>
        </w:rPr>
        <w:t xml:space="preserve">8 </w:t>
      </w:r>
      <w:r w:rsidR="00642DCD">
        <w:rPr>
          <w:rFonts w:asciiTheme="majorHAnsi" w:hAnsiTheme="majorHAnsi" w:cstheme="majorHAnsi"/>
          <w:lang w:val="nl-NL"/>
        </w:rPr>
        <w:t>38107218</w:t>
      </w:r>
    </w:p>
    <w:p w14:paraId="6E9F3650" w14:textId="77777777" w:rsidR="00AE48F8" w:rsidRPr="00E7115B" w:rsidRDefault="00831369" w:rsidP="00FE6E14">
      <w:pPr>
        <w:pStyle w:val="ListParagraph"/>
        <w:widowControl w:val="0"/>
        <w:numPr>
          <w:ilvl w:val="1"/>
          <w:numId w:val="93"/>
        </w:numPr>
        <w:adjustRightInd w:val="0"/>
        <w:spacing w:before="60" w:after="60" w:line="288" w:lineRule="auto"/>
        <w:ind w:left="0" w:firstLine="0"/>
        <w:contextualSpacing w:val="0"/>
        <w:jc w:val="both"/>
        <w:rPr>
          <w:rFonts w:asciiTheme="majorHAnsi" w:hAnsiTheme="majorHAnsi" w:cstheme="majorHAnsi"/>
          <w:lang w:val="nl-NL"/>
        </w:rPr>
      </w:pPr>
      <w:r w:rsidRPr="00E7115B">
        <w:rPr>
          <w:rFonts w:asciiTheme="majorHAnsi" w:hAnsiTheme="majorHAnsi" w:cstheme="majorHAnsi"/>
          <w:lang w:val="nl-NL"/>
        </w:rPr>
        <w:t>E-mail: info@dongduongcorp.com.vn</w:t>
      </w:r>
    </w:p>
    <w:p w14:paraId="6CF394BE" w14:textId="77777777" w:rsidR="00AE48F8" w:rsidRPr="00E7115B" w:rsidRDefault="00831369" w:rsidP="00FE6E14">
      <w:pPr>
        <w:pStyle w:val="ListParagraph"/>
        <w:widowControl w:val="0"/>
        <w:numPr>
          <w:ilvl w:val="1"/>
          <w:numId w:val="93"/>
        </w:numPr>
        <w:adjustRightInd w:val="0"/>
        <w:spacing w:before="60" w:after="60" w:line="288" w:lineRule="auto"/>
        <w:ind w:left="0" w:firstLine="0"/>
        <w:contextualSpacing w:val="0"/>
        <w:jc w:val="both"/>
        <w:rPr>
          <w:rFonts w:asciiTheme="majorHAnsi" w:hAnsiTheme="majorHAnsi" w:cstheme="majorHAnsi"/>
          <w:lang w:val="nl-NL"/>
        </w:rPr>
      </w:pPr>
      <w:r w:rsidRPr="00E7115B">
        <w:rPr>
          <w:rFonts w:asciiTheme="majorHAnsi" w:hAnsiTheme="majorHAnsi" w:cstheme="majorHAnsi"/>
          <w:lang w:val="nl-NL"/>
        </w:rPr>
        <w:t>Website: www.dongduongcorp.com.vn</w:t>
      </w:r>
    </w:p>
    <w:p w14:paraId="579E3CA0" w14:textId="77777777" w:rsidR="00FE6E14" w:rsidRPr="00FE6E14" w:rsidRDefault="00FE6E14" w:rsidP="00FE6E14">
      <w:pPr>
        <w:widowControl w:val="0"/>
        <w:adjustRightInd w:val="0"/>
        <w:spacing w:before="60" w:after="60" w:line="288" w:lineRule="auto"/>
        <w:jc w:val="both"/>
        <w:rPr>
          <w:rFonts w:asciiTheme="majorHAnsi" w:hAnsiTheme="majorHAnsi" w:cstheme="majorHAnsi"/>
          <w:lang w:val="nl-NL"/>
        </w:rPr>
      </w:pPr>
      <w:r w:rsidRPr="00FE6E14">
        <w:rPr>
          <w:rFonts w:asciiTheme="majorHAnsi" w:hAnsiTheme="majorHAnsi" w:cstheme="majorHAnsi"/>
          <w:lang w:val="nl-NL"/>
        </w:rPr>
        <w:t>4. Công ty có thể thành lập chi nhánh và văn phòng đại diện tại địa bàn kinh doanh để thực hiện các mục tiêu hoạt động của Công ty phù hợp với quyết định của Hội đồng quản trị và tr</w:t>
      </w:r>
      <w:r>
        <w:rPr>
          <w:rFonts w:asciiTheme="majorHAnsi" w:hAnsiTheme="majorHAnsi" w:cstheme="majorHAnsi"/>
          <w:lang w:val="nl-NL"/>
        </w:rPr>
        <w:t>ong phạm vi luật pháp cho phép.</w:t>
      </w:r>
    </w:p>
    <w:p w14:paraId="6C88ACD9" w14:textId="77777777" w:rsidR="00AE48F8" w:rsidRPr="00E7115B" w:rsidRDefault="00FE6E14" w:rsidP="00FE6E14">
      <w:pPr>
        <w:widowControl w:val="0"/>
        <w:adjustRightInd w:val="0"/>
        <w:spacing w:before="60" w:after="60" w:line="288" w:lineRule="auto"/>
        <w:jc w:val="both"/>
        <w:rPr>
          <w:rFonts w:asciiTheme="majorHAnsi" w:hAnsiTheme="majorHAnsi" w:cstheme="majorHAnsi"/>
          <w:lang w:val="nl-NL"/>
        </w:rPr>
      </w:pPr>
      <w:r w:rsidRPr="00FE6E14">
        <w:rPr>
          <w:rFonts w:asciiTheme="majorHAnsi" w:hAnsiTheme="majorHAnsi" w:cstheme="majorHAnsi"/>
          <w:lang w:val="nl-NL"/>
        </w:rPr>
        <w:t xml:space="preserve">5. Trừ khi chấm dứt hoạt động trước thời hạn quy định tại khoản 2 Điều </w:t>
      </w:r>
      <w:r>
        <w:rPr>
          <w:rFonts w:asciiTheme="majorHAnsi" w:hAnsiTheme="majorHAnsi" w:cstheme="majorHAnsi"/>
          <w:lang w:val="nl-NL"/>
        </w:rPr>
        <w:t>54</w:t>
      </w:r>
      <w:r w:rsidRPr="00FE6E14">
        <w:rPr>
          <w:rFonts w:asciiTheme="majorHAnsi" w:hAnsiTheme="majorHAnsi" w:cstheme="majorHAnsi"/>
          <w:lang w:val="nl-NL"/>
        </w:rPr>
        <w:t xml:space="preserve"> hoặc gia hạn hoạt động theo quy định tại Điều </w:t>
      </w:r>
      <w:r>
        <w:rPr>
          <w:rFonts w:asciiTheme="majorHAnsi" w:hAnsiTheme="majorHAnsi" w:cstheme="majorHAnsi"/>
          <w:lang w:val="nl-NL"/>
        </w:rPr>
        <w:t>55</w:t>
      </w:r>
      <w:r w:rsidRPr="00FE6E14">
        <w:rPr>
          <w:rFonts w:asciiTheme="majorHAnsi" w:hAnsiTheme="majorHAnsi" w:cstheme="majorHAnsi"/>
          <w:lang w:val="nl-NL"/>
        </w:rPr>
        <w:t xml:space="preserve"> Điều lệ này, thời hạn hoạt động của Công ty là vô thời hạn</w:t>
      </w:r>
      <w:r w:rsidR="00831369" w:rsidRPr="00E7115B">
        <w:rPr>
          <w:rFonts w:asciiTheme="majorHAnsi" w:hAnsiTheme="majorHAnsi" w:cstheme="majorHAnsi"/>
          <w:lang w:val="nl-NL"/>
        </w:rPr>
        <w:t>.</w:t>
      </w:r>
    </w:p>
    <w:p w14:paraId="525C0228" w14:textId="77777777" w:rsidR="00AE48F8" w:rsidRPr="00E7115B" w:rsidRDefault="00AE48F8" w:rsidP="009942E5">
      <w:pPr>
        <w:pStyle w:val="Heading2"/>
        <w:spacing w:after="120" w:line="288" w:lineRule="auto"/>
      </w:pPr>
      <w:bookmarkStart w:id="11" w:name="_Toc64641051"/>
      <w:r w:rsidRPr="00E7115B">
        <w:t xml:space="preserve">Người đại </w:t>
      </w:r>
      <w:r w:rsidR="00831369" w:rsidRPr="00E7115B">
        <w:t>diện theo pháp luật của Công ty</w:t>
      </w:r>
      <w:bookmarkEnd w:id="11"/>
    </w:p>
    <w:p w14:paraId="2ECBA627" w14:textId="77777777" w:rsidR="00AE48F8" w:rsidRPr="00E7115B" w:rsidRDefault="00831369" w:rsidP="00FE6E14">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C</w:t>
      </w:r>
      <w:r w:rsidR="00AC33D0" w:rsidRPr="00E7115B">
        <w:rPr>
          <w:rFonts w:asciiTheme="majorHAnsi" w:hAnsiTheme="majorHAnsi" w:cstheme="majorHAnsi"/>
          <w:lang w:val="nl-NL"/>
        </w:rPr>
        <w:t xml:space="preserve">ông ty có </w:t>
      </w:r>
      <w:r w:rsidRPr="00E7115B">
        <w:rPr>
          <w:rFonts w:asciiTheme="majorHAnsi" w:hAnsiTheme="majorHAnsi" w:cstheme="majorHAnsi"/>
          <w:lang w:val="nl-NL"/>
        </w:rPr>
        <w:t>một</w:t>
      </w:r>
      <w:r w:rsidR="00AC33D0" w:rsidRPr="00E7115B">
        <w:rPr>
          <w:rFonts w:asciiTheme="majorHAnsi" w:hAnsiTheme="majorHAnsi" w:cstheme="majorHAnsi"/>
          <w:lang w:val="nl-NL"/>
        </w:rPr>
        <w:t xml:space="preserve"> (01</w:t>
      </w:r>
      <w:r w:rsidRPr="00E7115B">
        <w:rPr>
          <w:rFonts w:asciiTheme="majorHAnsi" w:hAnsiTheme="majorHAnsi" w:cstheme="majorHAnsi"/>
          <w:lang w:val="nl-NL"/>
        </w:rPr>
        <w:t>)</w:t>
      </w:r>
      <w:r w:rsidR="00AE48F8" w:rsidRPr="00E7115B">
        <w:rPr>
          <w:rFonts w:asciiTheme="majorHAnsi" w:hAnsiTheme="majorHAnsi" w:cstheme="majorHAnsi"/>
          <w:lang w:val="nl-NL"/>
        </w:rPr>
        <w:t xml:space="preserve"> người đại diện theo pháp luật, b</w:t>
      </w:r>
      <w:r w:rsidRPr="00E7115B">
        <w:rPr>
          <w:rFonts w:asciiTheme="majorHAnsi" w:hAnsiTheme="majorHAnsi" w:cstheme="majorHAnsi"/>
          <w:lang w:val="nl-NL"/>
        </w:rPr>
        <w:t>ao gồm:</w:t>
      </w:r>
    </w:p>
    <w:p w14:paraId="2738CF9A" w14:textId="0C667629" w:rsidR="00AE48F8" w:rsidRPr="00E7115B" w:rsidRDefault="00AE48F8" w:rsidP="00FE6E14">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1</w:t>
      </w:r>
      <w:r w:rsidR="00831369" w:rsidRPr="00E7115B">
        <w:rPr>
          <w:rFonts w:asciiTheme="majorHAnsi" w:hAnsiTheme="majorHAnsi" w:cstheme="majorHAnsi"/>
          <w:lang w:val="nl-NL"/>
        </w:rPr>
        <w:t>. Tổng giám đốc</w:t>
      </w:r>
      <w:r w:rsidR="005D6B5D">
        <w:rPr>
          <w:rFonts w:asciiTheme="majorHAnsi" w:hAnsiTheme="majorHAnsi" w:cstheme="majorHAnsi"/>
          <w:lang w:val="nl-NL"/>
        </w:rPr>
        <w:t xml:space="preserve"> có q</w:t>
      </w:r>
      <w:r w:rsidRPr="00E7115B">
        <w:rPr>
          <w:rFonts w:asciiTheme="majorHAnsi" w:hAnsiTheme="majorHAnsi" w:cstheme="majorHAnsi"/>
          <w:lang w:val="nl-NL"/>
        </w:rPr>
        <w:t>uyền hạn và nghĩa vụ của</w:t>
      </w:r>
      <w:r w:rsidR="00831369" w:rsidRPr="00E7115B">
        <w:rPr>
          <w:rFonts w:asciiTheme="majorHAnsi" w:hAnsiTheme="majorHAnsi" w:cstheme="majorHAnsi"/>
          <w:lang w:val="nl-NL"/>
        </w:rPr>
        <w:t xml:space="preserve"> người đại diện theo pháp luật.</w:t>
      </w:r>
    </w:p>
    <w:p w14:paraId="498104FC" w14:textId="77777777" w:rsidR="00AE48F8" w:rsidRPr="00E7115B" w:rsidRDefault="00AE48F8" w:rsidP="009942E5">
      <w:pPr>
        <w:pStyle w:val="Heading1"/>
        <w:spacing w:line="288" w:lineRule="auto"/>
        <w:jc w:val="both"/>
        <w:rPr>
          <w:rFonts w:cstheme="majorHAnsi"/>
          <w:sz w:val="24"/>
          <w:szCs w:val="24"/>
          <w:lang w:val="nl-NL"/>
        </w:rPr>
      </w:pPr>
      <w:bookmarkStart w:id="12" w:name="_Toc64641052"/>
      <w:r w:rsidRPr="00E7115B">
        <w:rPr>
          <w:rFonts w:cstheme="majorHAnsi"/>
          <w:sz w:val="24"/>
          <w:szCs w:val="24"/>
          <w:lang w:val="nl-NL"/>
        </w:rPr>
        <w:t>MỤC TIÊU, PHẠM VI KINH DOANH VÀ HOẠT ĐỘNG CỦA CÔNG TY</w:t>
      </w:r>
      <w:bookmarkEnd w:id="12"/>
    </w:p>
    <w:p w14:paraId="75A920AB" w14:textId="77777777" w:rsidR="00AE48F8" w:rsidRPr="00E7115B" w:rsidRDefault="00AE48F8" w:rsidP="009942E5">
      <w:pPr>
        <w:pStyle w:val="Heading2"/>
        <w:spacing w:after="120" w:line="288" w:lineRule="auto"/>
      </w:pPr>
      <w:bookmarkStart w:id="13" w:name="_Toc64641053"/>
      <w:r w:rsidRPr="00E7115B">
        <w:t>Mục tiêu hoạt động của Công ty</w:t>
      </w:r>
      <w:bookmarkEnd w:id="13"/>
    </w:p>
    <w:p w14:paraId="74573A40" w14:textId="77777777" w:rsidR="00AE48F8" w:rsidRPr="00E7115B" w:rsidRDefault="00AE48F8" w:rsidP="00FE6E14">
      <w:pPr>
        <w:pStyle w:val="Heading4"/>
        <w:keepNext w:val="0"/>
        <w:widowControl w:val="0"/>
        <w:tabs>
          <w:tab w:val="left" w:pos="720"/>
        </w:tabs>
        <w:adjustRightInd w:val="0"/>
        <w:spacing w:before="60" w:line="288" w:lineRule="auto"/>
        <w:ind w:left="357" w:firstLine="0"/>
        <w:contextualSpacing/>
        <w:jc w:val="both"/>
        <w:rPr>
          <w:rFonts w:asciiTheme="majorHAnsi" w:hAnsiTheme="majorHAnsi" w:cstheme="majorHAnsi"/>
          <w:sz w:val="24"/>
          <w:szCs w:val="24"/>
          <w:lang w:val="nl-NL"/>
        </w:rPr>
      </w:pPr>
      <w:r w:rsidRPr="00E7115B">
        <w:rPr>
          <w:rFonts w:asciiTheme="majorHAnsi" w:hAnsiTheme="majorHAnsi" w:cstheme="majorHAnsi"/>
          <w:sz w:val="24"/>
          <w:szCs w:val="24"/>
          <w:lang w:val="nl-NL"/>
        </w:rPr>
        <w:t xml:space="preserve">Ngành, </w:t>
      </w:r>
      <w:r w:rsidR="00C965BB" w:rsidRPr="00E7115B">
        <w:rPr>
          <w:rFonts w:asciiTheme="majorHAnsi" w:hAnsiTheme="majorHAnsi" w:cstheme="majorHAnsi"/>
          <w:sz w:val="24"/>
          <w:szCs w:val="24"/>
          <w:lang w:val="nl-NL"/>
        </w:rPr>
        <w:t>nghề kinh doanh của Công ty là: Công ty được phép hoạt động, bao gồm nhưng không giới hạn, trong các lĩnh vực sau:</w:t>
      </w:r>
    </w:p>
    <w:tbl>
      <w:tblPr>
        <w:tblStyle w:val="TableGrid"/>
        <w:tblW w:w="9913" w:type="dxa"/>
        <w:jc w:val="center"/>
        <w:tblLook w:val="04A0" w:firstRow="1" w:lastRow="0" w:firstColumn="1" w:lastColumn="0" w:noHBand="0" w:noVBand="1"/>
      </w:tblPr>
      <w:tblGrid>
        <w:gridCol w:w="817"/>
        <w:gridCol w:w="1701"/>
        <w:gridCol w:w="7395"/>
      </w:tblGrid>
      <w:tr w:rsidR="009073D9" w:rsidRPr="009073D9" w14:paraId="0780CB81" w14:textId="77777777" w:rsidTr="00031AAF">
        <w:trPr>
          <w:jc w:val="center"/>
        </w:trPr>
        <w:tc>
          <w:tcPr>
            <w:tcW w:w="817" w:type="dxa"/>
            <w:vAlign w:val="center"/>
          </w:tcPr>
          <w:p w14:paraId="413B8078" w14:textId="262FC81E" w:rsidR="009073D9" w:rsidRPr="00031AAF" w:rsidRDefault="009073D9" w:rsidP="00031AAF">
            <w:pPr>
              <w:widowControl w:val="0"/>
              <w:adjustRightInd w:val="0"/>
              <w:spacing w:line="312" w:lineRule="auto"/>
              <w:jc w:val="center"/>
              <w:rPr>
                <w:rFonts w:asciiTheme="majorHAnsi" w:hAnsiTheme="majorHAnsi" w:cstheme="majorHAnsi"/>
                <w:b/>
                <w:bCs/>
                <w:lang w:val="nl-NL"/>
              </w:rPr>
            </w:pPr>
            <w:r w:rsidRPr="00031AAF">
              <w:rPr>
                <w:rFonts w:asciiTheme="majorHAnsi" w:hAnsiTheme="majorHAnsi" w:cstheme="majorHAnsi"/>
                <w:b/>
                <w:bCs/>
                <w:lang w:val="nl-NL"/>
              </w:rPr>
              <w:t>STT</w:t>
            </w:r>
          </w:p>
        </w:tc>
        <w:tc>
          <w:tcPr>
            <w:tcW w:w="1701" w:type="dxa"/>
            <w:vAlign w:val="center"/>
          </w:tcPr>
          <w:p w14:paraId="2C1D980E" w14:textId="18885542" w:rsidR="009073D9" w:rsidRPr="009073D9" w:rsidRDefault="009073D9" w:rsidP="007141D8">
            <w:pPr>
              <w:widowControl w:val="0"/>
              <w:adjustRightInd w:val="0"/>
              <w:spacing w:line="312" w:lineRule="auto"/>
              <w:jc w:val="center"/>
              <w:rPr>
                <w:rFonts w:asciiTheme="majorHAnsi" w:hAnsiTheme="majorHAnsi" w:cstheme="majorHAnsi"/>
                <w:b/>
                <w:bCs/>
                <w:lang w:val="nl-NL"/>
              </w:rPr>
            </w:pPr>
            <w:r w:rsidRPr="009073D9">
              <w:rPr>
                <w:rFonts w:asciiTheme="majorHAnsi" w:hAnsiTheme="majorHAnsi" w:cstheme="majorHAnsi"/>
                <w:b/>
                <w:bCs/>
                <w:lang w:val="nl-NL"/>
              </w:rPr>
              <w:t>Mã ngành</w:t>
            </w:r>
          </w:p>
        </w:tc>
        <w:tc>
          <w:tcPr>
            <w:tcW w:w="7395" w:type="dxa"/>
          </w:tcPr>
          <w:p w14:paraId="065F0CF5" w14:textId="77777777" w:rsidR="009073D9" w:rsidRPr="009073D9" w:rsidRDefault="009073D9" w:rsidP="00031AAF">
            <w:pPr>
              <w:pStyle w:val="ListParagraph"/>
              <w:widowControl w:val="0"/>
              <w:adjustRightInd w:val="0"/>
              <w:spacing w:line="312" w:lineRule="auto"/>
              <w:ind w:left="360"/>
              <w:jc w:val="center"/>
              <w:rPr>
                <w:rFonts w:asciiTheme="majorHAnsi" w:hAnsiTheme="majorHAnsi" w:cstheme="majorHAnsi"/>
                <w:b/>
                <w:bCs/>
                <w:lang w:val="nl-NL"/>
              </w:rPr>
            </w:pPr>
            <w:r w:rsidRPr="009073D9">
              <w:rPr>
                <w:rFonts w:asciiTheme="majorHAnsi" w:hAnsiTheme="majorHAnsi" w:cstheme="majorHAnsi"/>
                <w:b/>
                <w:bCs/>
                <w:lang w:val="nl-NL"/>
              </w:rPr>
              <w:t>Ngành nghề kinh doanh</w:t>
            </w:r>
          </w:p>
        </w:tc>
      </w:tr>
      <w:tr w:rsidR="009073D9" w:rsidRPr="009073D9" w14:paraId="614A33D6" w14:textId="77777777" w:rsidTr="00031AAF">
        <w:trPr>
          <w:jc w:val="center"/>
        </w:trPr>
        <w:tc>
          <w:tcPr>
            <w:tcW w:w="817" w:type="dxa"/>
            <w:vAlign w:val="center"/>
          </w:tcPr>
          <w:p w14:paraId="3D1255E2" w14:textId="121CFD25" w:rsidR="009073D9" w:rsidRPr="00031AAF" w:rsidRDefault="009073D9" w:rsidP="00031AAF">
            <w:pPr>
              <w:widowControl w:val="0"/>
              <w:adjustRightInd w:val="0"/>
              <w:spacing w:line="312" w:lineRule="auto"/>
              <w:jc w:val="center"/>
              <w:rPr>
                <w:rFonts w:asciiTheme="majorHAnsi" w:hAnsiTheme="majorHAnsi" w:cstheme="majorHAnsi"/>
                <w:b/>
                <w:bCs/>
              </w:rPr>
            </w:pPr>
            <w:r w:rsidRPr="00031AAF">
              <w:rPr>
                <w:rFonts w:asciiTheme="majorHAnsi" w:hAnsiTheme="majorHAnsi" w:cstheme="majorHAnsi"/>
                <w:b/>
                <w:bCs/>
              </w:rPr>
              <w:t>1</w:t>
            </w:r>
          </w:p>
        </w:tc>
        <w:tc>
          <w:tcPr>
            <w:tcW w:w="1701" w:type="dxa"/>
            <w:vAlign w:val="center"/>
          </w:tcPr>
          <w:p w14:paraId="730BC5B0" w14:textId="2AF2BB90" w:rsidR="009073D9" w:rsidRPr="009073D9" w:rsidRDefault="009073D9" w:rsidP="007141D8">
            <w:pPr>
              <w:widowControl w:val="0"/>
              <w:adjustRightInd w:val="0"/>
              <w:spacing w:line="312" w:lineRule="auto"/>
              <w:jc w:val="center"/>
              <w:rPr>
                <w:rFonts w:asciiTheme="majorHAnsi" w:hAnsiTheme="majorHAnsi" w:cstheme="majorHAnsi"/>
                <w:b/>
                <w:bCs/>
                <w:lang w:val="nl-NL"/>
              </w:rPr>
            </w:pPr>
            <w:r w:rsidRPr="009073D9">
              <w:rPr>
                <w:rFonts w:asciiTheme="majorHAnsi" w:hAnsiTheme="majorHAnsi" w:cstheme="majorHAnsi"/>
                <w:b/>
                <w:bCs/>
              </w:rPr>
              <w:t>3520 (Chính)</w:t>
            </w:r>
          </w:p>
        </w:tc>
        <w:tc>
          <w:tcPr>
            <w:tcW w:w="7395" w:type="dxa"/>
            <w:vAlign w:val="center"/>
          </w:tcPr>
          <w:p w14:paraId="25ABE920" w14:textId="77777777" w:rsidR="009073D9" w:rsidRPr="009073D9" w:rsidRDefault="009073D9" w:rsidP="00031AAF">
            <w:pPr>
              <w:spacing w:line="312" w:lineRule="auto"/>
              <w:jc w:val="both"/>
              <w:rPr>
                <w:rFonts w:asciiTheme="majorHAnsi" w:hAnsiTheme="majorHAnsi" w:cstheme="majorHAnsi"/>
              </w:rPr>
            </w:pPr>
            <w:r w:rsidRPr="009073D9">
              <w:rPr>
                <w:rFonts w:asciiTheme="majorHAnsi" w:hAnsiTheme="majorHAnsi" w:cstheme="majorHAnsi"/>
                <w:b/>
                <w:bCs/>
              </w:rPr>
              <w:t>Sản xuất khí đốt, phân phối nhiên liệu khí bằng đường ống</w:t>
            </w:r>
          </w:p>
          <w:p w14:paraId="4F1B3196" w14:textId="77777777" w:rsidR="009073D9" w:rsidRPr="00031AAF" w:rsidRDefault="009073D9" w:rsidP="00031AAF">
            <w:pPr>
              <w:widowControl w:val="0"/>
              <w:adjustRightInd w:val="0"/>
              <w:spacing w:line="312" w:lineRule="auto"/>
              <w:jc w:val="both"/>
              <w:rPr>
                <w:rFonts w:asciiTheme="majorHAnsi" w:hAnsiTheme="majorHAnsi" w:cstheme="majorHAnsi"/>
                <w:b/>
                <w:bCs/>
                <w:lang w:val="nl-NL"/>
              </w:rPr>
            </w:pPr>
            <w:r w:rsidRPr="00031AAF">
              <w:rPr>
                <w:rFonts w:asciiTheme="majorHAnsi" w:hAnsiTheme="majorHAnsi" w:cstheme="majorHAnsi"/>
                <w:b/>
                <w:bCs/>
              </w:rPr>
              <w:t>(không hoạt động tại trụ sở)</w:t>
            </w:r>
          </w:p>
        </w:tc>
      </w:tr>
      <w:tr w:rsidR="009073D9" w:rsidRPr="009073D9" w14:paraId="1392843D" w14:textId="77777777" w:rsidTr="00031AAF">
        <w:trPr>
          <w:jc w:val="center"/>
        </w:trPr>
        <w:tc>
          <w:tcPr>
            <w:tcW w:w="817" w:type="dxa"/>
            <w:vAlign w:val="center"/>
          </w:tcPr>
          <w:p w14:paraId="3D3B71BF" w14:textId="7D282A89" w:rsidR="009073D9" w:rsidRPr="00402E84" w:rsidRDefault="009073D9" w:rsidP="00031AAF">
            <w:pPr>
              <w:widowControl w:val="0"/>
              <w:adjustRightInd w:val="0"/>
              <w:spacing w:line="312" w:lineRule="auto"/>
              <w:jc w:val="center"/>
              <w:rPr>
                <w:rFonts w:asciiTheme="majorHAnsi" w:hAnsiTheme="majorHAnsi" w:cstheme="majorHAnsi"/>
              </w:rPr>
            </w:pPr>
            <w:r w:rsidRPr="00402E84">
              <w:rPr>
                <w:rFonts w:asciiTheme="majorHAnsi" w:hAnsiTheme="majorHAnsi" w:cstheme="majorHAnsi"/>
              </w:rPr>
              <w:t>2</w:t>
            </w:r>
          </w:p>
        </w:tc>
        <w:tc>
          <w:tcPr>
            <w:tcW w:w="1701" w:type="dxa"/>
            <w:vAlign w:val="center"/>
          </w:tcPr>
          <w:p w14:paraId="76B38B9B" w14:textId="3B8A21B2" w:rsidR="009073D9" w:rsidRPr="009073D9" w:rsidRDefault="009073D9" w:rsidP="007141D8">
            <w:pPr>
              <w:widowControl w:val="0"/>
              <w:adjustRightInd w:val="0"/>
              <w:spacing w:line="312" w:lineRule="auto"/>
              <w:jc w:val="center"/>
              <w:rPr>
                <w:rFonts w:asciiTheme="majorHAnsi" w:hAnsiTheme="majorHAnsi" w:cstheme="majorHAnsi"/>
                <w:lang w:val="nl-NL"/>
              </w:rPr>
            </w:pPr>
            <w:r w:rsidRPr="009073D9">
              <w:rPr>
                <w:rFonts w:asciiTheme="majorHAnsi" w:hAnsiTheme="majorHAnsi" w:cstheme="majorHAnsi"/>
              </w:rPr>
              <w:t>2740</w:t>
            </w:r>
          </w:p>
        </w:tc>
        <w:tc>
          <w:tcPr>
            <w:tcW w:w="7395" w:type="dxa"/>
            <w:vAlign w:val="center"/>
          </w:tcPr>
          <w:p w14:paraId="60FFA49B" w14:textId="77777777" w:rsidR="009073D9" w:rsidRPr="009073D9" w:rsidRDefault="009073D9" w:rsidP="00031AAF">
            <w:pPr>
              <w:spacing w:line="312" w:lineRule="auto"/>
              <w:jc w:val="both"/>
              <w:rPr>
                <w:rFonts w:asciiTheme="majorHAnsi" w:hAnsiTheme="majorHAnsi" w:cstheme="majorHAnsi"/>
              </w:rPr>
            </w:pPr>
            <w:r w:rsidRPr="009073D9">
              <w:rPr>
                <w:rFonts w:asciiTheme="majorHAnsi" w:hAnsiTheme="majorHAnsi" w:cstheme="majorHAnsi"/>
              </w:rPr>
              <w:t>Sản xuất thiết bị điện chiếu sáng</w:t>
            </w:r>
          </w:p>
          <w:p w14:paraId="4A5AAC58" w14:textId="77777777" w:rsidR="009073D9" w:rsidRPr="009073D9" w:rsidRDefault="009073D9" w:rsidP="00031AAF">
            <w:pPr>
              <w:widowControl w:val="0"/>
              <w:adjustRightInd w:val="0"/>
              <w:spacing w:line="312" w:lineRule="auto"/>
              <w:jc w:val="both"/>
              <w:rPr>
                <w:rFonts w:asciiTheme="majorHAnsi" w:hAnsiTheme="majorHAnsi" w:cstheme="majorHAnsi"/>
                <w:lang w:val="nl-NL"/>
              </w:rPr>
            </w:pPr>
            <w:r w:rsidRPr="009073D9">
              <w:rPr>
                <w:rFonts w:asciiTheme="majorHAnsi" w:hAnsiTheme="majorHAnsi" w:cstheme="majorHAnsi"/>
              </w:rPr>
              <w:t>(không hoạt động tại trụ sở)</w:t>
            </w:r>
          </w:p>
        </w:tc>
      </w:tr>
      <w:tr w:rsidR="009073D9" w:rsidRPr="009073D9" w14:paraId="0CF82AF3" w14:textId="77777777" w:rsidTr="00031AAF">
        <w:trPr>
          <w:jc w:val="center"/>
        </w:trPr>
        <w:tc>
          <w:tcPr>
            <w:tcW w:w="817" w:type="dxa"/>
            <w:vAlign w:val="center"/>
          </w:tcPr>
          <w:p w14:paraId="358C2F90" w14:textId="08F4CF85" w:rsidR="009073D9" w:rsidRPr="00402E84" w:rsidRDefault="009073D9" w:rsidP="00031AAF">
            <w:pPr>
              <w:widowControl w:val="0"/>
              <w:adjustRightInd w:val="0"/>
              <w:spacing w:line="312" w:lineRule="auto"/>
              <w:jc w:val="center"/>
              <w:rPr>
                <w:rFonts w:asciiTheme="majorHAnsi" w:hAnsiTheme="majorHAnsi" w:cstheme="majorHAnsi"/>
              </w:rPr>
            </w:pPr>
            <w:r w:rsidRPr="00402E84">
              <w:rPr>
                <w:rFonts w:asciiTheme="majorHAnsi" w:hAnsiTheme="majorHAnsi" w:cstheme="majorHAnsi"/>
              </w:rPr>
              <w:t>3</w:t>
            </w:r>
          </w:p>
        </w:tc>
        <w:tc>
          <w:tcPr>
            <w:tcW w:w="1701" w:type="dxa"/>
            <w:vAlign w:val="center"/>
          </w:tcPr>
          <w:p w14:paraId="76E7CA95" w14:textId="68C05510" w:rsidR="009073D9" w:rsidRPr="009073D9" w:rsidRDefault="009073D9" w:rsidP="007141D8">
            <w:pPr>
              <w:widowControl w:val="0"/>
              <w:adjustRightInd w:val="0"/>
              <w:spacing w:line="312" w:lineRule="auto"/>
              <w:jc w:val="center"/>
              <w:rPr>
                <w:rFonts w:asciiTheme="majorHAnsi" w:hAnsiTheme="majorHAnsi" w:cstheme="majorHAnsi"/>
                <w:lang w:val="nl-NL"/>
              </w:rPr>
            </w:pPr>
            <w:r w:rsidRPr="009073D9">
              <w:rPr>
                <w:rFonts w:asciiTheme="majorHAnsi" w:hAnsiTheme="majorHAnsi" w:cstheme="majorHAnsi"/>
              </w:rPr>
              <w:t>2811</w:t>
            </w:r>
          </w:p>
        </w:tc>
        <w:tc>
          <w:tcPr>
            <w:tcW w:w="7395" w:type="dxa"/>
            <w:vAlign w:val="center"/>
          </w:tcPr>
          <w:p w14:paraId="3553BFB3" w14:textId="77777777" w:rsidR="009073D9" w:rsidRPr="009073D9" w:rsidRDefault="009073D9" w:rsidP="00031AAF">
            <w:pPr>
              <w:spacing w:line="312" w:lineRule="auto"/>
              <w:jc w:val="both"/>
              <w:rPr>
                <w:rFonts w:asciiTheme="majorHAnsi" w:hAnsiTheme="majorHAnsi" w:cstheme="majorHAnsi"/>
              </w:rPr>
            </w:pPr>
            <w:r w:rsidRPr="009073D9">
              <w:rPr>
                <w:rFonts w:asciiTheme="majorHAnsi" w:hAnsiTheme="majorHAnsi" w:cstheme="majorHAnsi"/>
              </w:rPr>
              <w:t>Sản xuất động cơ, tua bin (trừ động cơ máy bay, ô tô, mô tô và xe máy)</w:t>
            </w:r>
          </w:p>
          <w:p w14:paraId="68EDFC62" w14:textId="77777777" w:rsidR="009073D9" w:rsidRPr="009073D9" w:rsidRDefault="009073D9" w:rsidP="00031AAF">
            <w:pPr>
              <w:widowControl w:val="0"/>
              <w:adjustRightInd w:val="0"/>
              <w:spacing w:line="312" w:lineRule="auto"/>
              <w:jc w:val="both"/>
              <w:rPr>
                <w:rFonts w:asciiTheme="majorHAnsi" w:hAnsiTheme="majorHAnsi" w:cstheme="majorHAnsi"/>
                <w:lang w:val="nl-NL"/>
              </w:rPr>
            </w:pPr>
            <w:r w:rsidRPr="009073D9">
              <w:rPr>
                <w:rFonts w:asciiTheme="majorHAnsi" w:hAnsiTheme="majorHAnsi" w:cstheme="majorHAnsi"/>
              </w:rPr>
              <w:t>(không hoạt động tại trụ sở)</w:t>
            </w:r>
          </w:p>
        </w:tc>
      </w:tr>
      <w:tr w:rsidR="009073D9" w:rsidRPr="009073D9" w14:paraId="746FB9DA" w14:textId="77777777" w:rsidTr="00031AAF">
        <w:trPr>
          <w:jc w:val="center"/>
        </w:trPr>
        <w:tc>
          <w:tcPr>
            <w:tcW w:w="817" w:type="dxa"/>
            <w:vAlign w:val="center"/>
          </w:tcPr>
          <w:p w14:paraId="70459277" w14:textId="32C9DDA3" w:rsidR="009073D9" w:rsidRPr="00402E84" w:rsidRDefault="009073D9" w:rsidP="00031AAF">
            <w:pPr>
              <w:widowControl w:val="0"/>
              <w:adjustRightInd w:val="0"/>
              <w:spacing w:line="312" w:lineRule="auto"/>
              <w:jc w:val="center"/>
              <w:rPr>
                <w:rFonts w:asciiTheme="majorHAnsi" w:hAnsiTheme="majorHAnsi" w:cstheme="majorHAnsi"/>
              </w:rPr>
            </w:pPr>
            <w:r w:rsidRPr="00402E84">
              <w:rPr>
                <w:rFonts w:asciiTheme="majorHAnsi" w:hAnsiTheme="majorHAnsi" w:cstheme="majorHAnsi"/>
              </w:rPr>
              <w:t>4</w:t>
            </w:r>
          </w:p>
        </w:tc>
        <w:tc>
          <w:tcPr>
            <w:tcW w:w="1701" w:type="dxa"/>
            <w:vAlign w:val="center"/>
          </w:tcPr>
          <w:p w14:paraId="27945C9C" w14:textId="2963AF37" w:rsidR="009073D9" w:rsidRPr="009073D9" w:rsidRDefault="009073D9" w:rsidP="007141D8">
            <w:pPr>
              <w:widowControl w:val="0"/>
              <w:adjustRightInd w:val="0"/>
              <w:spacing w:line="312" w:lineRule="auto"/>
              <w:jc w:val="center"/>
              <w:rPr>
                <w:rFonts w:asciiTheme="majorHAnsi" w:hAnsiTheme="majorHAnsi" w:cstheme="majorHAnsi"/>
                <w:lang w:val="nl-NL"/>
              </w:rPr>
            </w:pPr>
            <w:r w:rsidRPr="009073D9">
              <w:rPr>
                <w:rFonts w:asciiTheme="majorHAnsi" w:hAnsiTheme="majorHAnsi" w:cstheme="majorHAnsi"/>
              </w:rPr>
              <w:t>2812</w:t>
            </w:r>
          </w:p>
        </w:tc>
        <w:tc>
          <w:tcPr>
            <w:tcW w:w="7395" w:type="dxa"/>
            <w:vAlign w:val="center"/>
          </w:tcPr>
          <w:p w14:paraId="01B18639" w14:textId="77777777" w:rsidR="009073D9" w:rsidRPr="009073D9" w:rsidRDefault="009073D9" w:rsidP="00031AAF">
            <w:pPr>
              <w:spacing w:line="312" w:lineRule="auto"/>
              <w:jc w:val="both"/>
              <w:rPr>
                <w:rFonts w:asciiTheme="majorHAnsi" w:hAnsiTheme="majorHAnsi" w:cstheme="majorHAnsi"/>
              </w:rPr>
            </w:pPr>
            <w:r w:rsidRPr="009073D9">
              <w:rPr>
                <w:rFonts w:asciiTheme="majorHAnsi" w:hAnsiTheme="majorHAnsi" w:cstheme="majorHAnsi"/>
              </w:rPr>
              <w:t>Sản xuất thiết bị sử dụng năng lượng chiết lưu</w:t>
            </w:r>
          </w:p>
          <w:p w14:paraId="1276D901" w14:textId="77777777" w:rsidR="009073D9" w:rsidRPr="009073D9" w:rsidRDefault="009073D9" w:rsidP="00031AAF">
            <w:pPr>
              <w:widowControl w:val="0"/>
              <w:adjustRightInd w:val="0"/>
              <w:spacing w:line="312" w:lineRule="auto"/>
              <w:jc w:val="both"/>
              <w:rPr>
                <w:rFonts w:asciiTheme="majorHAnsi" w:hAnsiTheme="majorHAnsi" w:cstheme="majorHAnsi"/>
                <w:lang w:val="nl-NL"/>
              </w:rPr>
            </w:pPr>
            <w:r w:rsidRPr="009073D9">
              <w:rPr>
                <w:rFonts w:asciiTheme="majorHAnsi" w:hAnsiTheme="majorHAnsi" w:cstheme="majorHAnsi"/>
              </w:rPr>
              <w:t>(không hoạt động tại trụ sở)</w:t>
            </w:r>
          </w:p>
        </w:tc>
      </w:tr>
      <w:tr w:rsidR="009073D9" w:rsidRPr="009073D9" w14:paraId="501D4696" w14:textId="77777777" w:rsidTr="00031AAF">
        <w:trPr>
          <w:jc w:val="center"/>
        </w:trPr>
        <w:tc>
          <w:tcPr>
            <w:tcW w:w="817" w:type="dxa"/>
            <w:vAlign w:val="center"/>
          </w:tcPr>
          <w:p w14:paraId="4844411C" w14:textId="05487229" w:rsidR="009073D9" w:rsidRPr="00402E84" w:rsidRDefault="009073D9" w:rsidP="00031AAF">
            <w:pPr>
              <w:widowControl w:val="0"/>
              <w:adjustRightInd w:val="0"/>
              <w:spacing w:line="312" w:lineRule="auto"/>
              <w:jc w:val="center"/>
              <w:rPr>
                <w:rFonts w:asciiTheme="majorHAnsi" w:hAnsiTheme="majorHAnsi" w:cstheme="majorHAnsi"/>
              </w:rPr>
            </w:pPr>
            <w:r w:rsidRPr="00402E84">
              <w:rPr>
                <w:rFonts w:asciiTheme="majorHAnsi" w:hAnsiTheme="majorHAnsi" w:cstheme="majorHAnsi"/>
              </w:rPr>
              <w:t>5</w:t>
            </w:r>
          </w:p>
        </w:tc>
        <w:tc>
          <w:tcPr>
            <w:tcW w:w="1701" w:type="dxa"/>
            <w:vAlign w:val="center"/>
          </w:tcPr>
          <w:p w14:paraId="7D39E3C4" w14:textId="6834AFAC" w:rsidR="009073D9" w:rsidRPr="009073D9" w:rsidRDefault="009073D9" w:rsidP="007141D8">
            <w:pPr>
              <w:widowControl w:val="0"/>
              <w:adjustRightInd w:val="0"/>
              <w:spacing w:line="312" w:lineRule="auto"/>
              <w:jc w:val="center"/>
              <w:rPr>
                <w:rFonts w:asciiTheme="majorHAnsi" w:hAnsiTheme="majorHAnsi" w:cstheme="majorHAnsi"/>
                <w:lang w:val="nl-NL"/>
              </w:rPr>
            </w:pPr>
            <w:r w:rsidRPr="009073D9">
              <w:rPr>
                <w:rFonts w:asciiTheme="majorHAnsi" w:hAnsiTheme="majorHAnsi" w:cstheme="majorHAnsi"/>
              </w:rPr>
              <w:t>2814</w:t>
            </w:r>
          </w:p>
        </w:tc>
        <w:tc>
          <w:tcPr>
            <w:tcW w:w="7395" w:type="dxa"/>
            <w:vAlign w:val="center"/>
          </w:tcPr>
          <w:p w14:paraId="30E3D4E8" w14:textId="77777777" w:rsidR="009073D9" w:rsidRPr="009073D9" w:rsidRDefault="009073D9" w:rsidP="00031AAF">
            <w:pPr>
              <w:spacing w:line="312" w:lineRule="auto"/>
              <w:jc w:val="both"/>
              <w:rPr>
                <w:rFonts w:asciiTheme="majorHAnsi" w:hAnsiTheme="majorHAnsi" w:cstheme="majorHAnsi"/>
              </w:rPr>
            </w:pPr>
            <w:r w:rsidRPr="009073D9">
              <w:rPr>
                <w:rFonts w:asciiTheme="majorHAnsi" w:hAnsiTheme="majorHAnsi" w:cstheme="majorHAnsi"/>
              </w:rPr>
              <w:t>Sản xuất bi, bánh răng, hộp số, các bộ phận điều khiển và truyền chuyển động</w:t>
            </w:r>
          </w:p>
          <w:p w14:paraId="2F6BA81E" w14:textId="60C3DD3F" w:rsidR="009073D9" w:rsidRPr="009073D9" w:rsidRDefault="009073D9" w:rsidP="00031AAF">
            <w:pPr>
              <w:widowControl w:val="0"/>
              <w:adjustRightInd w:val="0"/>
              <w:spacing w:line="312" w:lineRule="auto"/>
              <w:jc w:val="both"/>
              <w:rPr>
                <w:rFonts w:asciiTheme="majorHAnsi" w:hAnsiTheme="majorHAnsi" w:cstheme="majorHAnsi"/>
                <w:lang w:val="nl-NL"/>
              </w:rPr>
            </w:pPr>
            <w:r w:rsidRPr="009073D9">
              <w:rPr>
                <w:rFonts w:asciiTheme="majorHAnsi" w:hAnsiTheme="majorHAnsi" w:cstheme="majorHAnsi"/>
              </w:rPr>
              <w:t>(không hoạt động tại trụ sở)</w:t>
            </w:r>
          </w:p>
        </w:tc>
      </w:tr>
      <w:tr w:rsidR="009073D9" w:rsidRPr="009073D9" w14:paraId="7F16B84A" w14:textId="77777777" w:rsidTr="00031AAF">
        <w:trPr>
          <w:jc w:val="center"/>
        </w:trPr>
        <w:tc>
          <w:tcPr>
            <w:tcW w:w="817" w:type="dxa"/>
            <w:vAlign w:val="center"/>
          </w:tcPr>
          <w:p w14:paraId="3026463A" w14:textId="550B9C91" w:rsidR="009073D9" w:rsidRPr="00402E84" w:rsidRDefault="00031AAF" w:rsidP="00031AAF">
            <w:pPr>
              <w:widowControl w:val="0"/>
              <w:adjustRightInd w:val="0"/>
              <w:spacing w:line="312" w:lineRule="auto"/>
              <w:jc w:val="center"/>
              <w:rPr>
                <w:rFonts w:asciiTheme="majorHAnsi" w:hAnsiTheme="majorHAnsi" w:cstheme="majorHAnsi"/>
              </w:rPr>
            </w:pPr>
            <w:r w:rsidRPr="00402E84">
              <w:rPr>
                <w:rFonts w:asciiTheme="majorHAnsi" w:hAnsiTheme="majorHAnsi" w:cstheme="majorHAnsi"/>
              </w:rPr>
              <w:t>6</w:t>
            </w:r>
          </w:p>
        </w:tc>
        <w:tc>
          <w:tcPr>
            <w:tcW w:w="1701" w:type="dxa"/>
            <w:vAlign w:val="center"/>
          </w:tcPr>
          <w:p w14:paraId="0E29D178" w14:textId="17DDB99C" w:rsidR="009073D9" w:rsidRPr="009073D9" w:rsidRDefault="009073D9" w:rsidP="007141D8">
            <w:pPr>
              <w:widowControl w:val="0"/>
              <w:adjustRightInd w:val="0"/>
              <w:spacing w:line="312" w:lineRule="auto"/>
              <w:jc w:val="center"/>
              <w:rPr>
                <w:rFonts w:asciiTheme="majorHAnsi" w:hAnsiTheme="majorHAnsi" w:cstheme="majorHAnsi"/>
                <w:lang w:val="nl-NL"/>
              </w:rPr>
            </w:pPr>
            <w:r w:rsidRPr="009073D9">
              <w:rPr>
                <w:rFonts w:asciiTheme="majorHAnsi" w:hAnsiTheme="majorHAnsi" w:cstheme="majorHAnsi"/>
              </w:rPr>
              <w:t>2512</w:t>
            </w:r>
          </w:p>
        </w:tc>
        <w:tc>
          <w:tcPr>
            <w:tcW w:w="7395" w:type="dxa"/>
            <w:vAlign w:val="center"/>
          </w:tcPr>
          <w:p w14:paraId="7555AE6D" w14:textId="77777777" w:rsidR="009073D9" w:rsidRPr="009073D9" w:rsidRDefault="009073D9" w:rsidP="00031AAF">
            <w:pPr>
              <w:spacing w:line="312" w:lineRule="auto"/>
              <w:jc w:val="both"/>
              <w:rPr>
                <w:rFonts w:asciiTheme="majorHAnsi" w:hAnsiTheme="majorHAnsi" w:cstheme="majorHAnsi"/>
              </w:rPr>
            </w:pPr>
            <w:r w:rsidRPr="009073D9">
              <w:rPr>
                <w:rFonts w:asciiTheme="majorHAnsi" w:hAnsiTheme="majorHAnsi" w:cstheme="majorHAnsi"/>
              </w:rPr>
              <w:t>Sản xuất thùng, bể chứa và dụng cụ chứa đựng bằng kim loại</w:t>
            </w:r>
          </w:p>
          <w:p w14:paraId="73117086" w14:textId="77777777" w:rsidR="009073D9" w:rsidRPr="009073D9" w:rsidRDefault="009073D9" w:rsidP="00031AAF">
            <w:pPr>
              <w:widowControl w:val="0"/>
              <w:adjustRightInd w:val="0"/>
              <w:spacing w:line="312" w:lineRule="auto"/>
              <w:jc w:val="both"/>
              <w:rPr>
                <w:rFonts w:asciiTheme="majorHAnsi" w:hAnsiTheme="majorHAnsi" w:cstheme="majorHAnsi"/>
                <w:lang w:val="nl-NL"/>
              </w:rPr>
            </w:pPr>
            <w:r w:rsidRPr="009073D9">
              <w:rPr>
                <w:rFonts w:asciiTheme="majorHAnsi" w:hAnsiTheme="majorHAnsi" w:cstheme="majorHAnsi"/>
              </w:rPr>
              <w:lastRenderedPageBreak/>
              <w:t>(không hoạt động tại trụ sở)</w:t>
            </w:r>
          </w:p>
        </w:tc>
      </w:tr>
      <w:tr w:rsidR="009073D9" w:rsidRPr="009073D9" w14:paraId="60675D4E" w14:textId="77777777" w:rsidTr="00031AAF">
        <w:trPr>
          <w:jc w:val="center"/>
        </w:trPr>
        <w:tc>
          <w:tcPr>
            <w:tcW w:w="817" w:type="dxa"/>
            <w:vAlign w:val="center"/>
          </w:tcPr>
          <w:p w14:paraId="1C438168" w14:textId="398248FB" w:rsidR="009073D9" w:rsidRPr="00402E84" w:rsidRDefault="00031AAF" w:rsidP="00031AAF">
            <w:pPr>
              <w:widowControl w:val="0"/>
              <w:adjustRightInd w:val="0"/>
              <w:spacing w:line="312" w:lineRule="auto"/>
              <w:jc w:val="center"/>
              <w:rPr>
                <w:rFonts w:asciiTheme="majorHAnsi" w:hAnsiTheme="majorHAnsi" w:cstheme="majorHAnsi"/>
              </w:rPr>
            </w:pPr>
            <w:r w:rsidRPr="00402E84">
              <w:rPr>
                <w:rFonts w:asciiTheme="majorHAnsi" w:hAnsiTheme="majorHAnsi" w:cstheme="majorHAnsi"/>
              </w:rPr>
              <w:lastRenderedPageBreak/>
              <w:t>7</w:t>
            </w:r>
          </w:p>
        </w:tc>
        <w:tc>
          <w:tcPr>
            <w:tcW w:w="1701" w:type="dxa"/>
            <w:vAlign w:val="center"/>
          </w:tcPr>
          <w:p w14:paraId="25A8F994" w14:textId="41C4216F" w:rsidR="009073D9" w:rsidRPr="009073D9" w:rsidRDefault="009073D9" w:rsidP="007141D8">
            <w:pPr>
              <w:widowControl w:val="0"/>
              <w:adjustRightInd w:val="0"/>
              <w:spacing w:line="312" w:lineRule="auto"/>
              <w:jc w:val="center"/>
              <w:rPr>
                <w:rFonts w:asciiTheme="majorHAnsi" w:hAnsiTheme="majorHAnsi" w:cstheme="majorHAnsi"/>
                <w:lang w:val="nl-NL"/>
              </w:rPr>
            </w:pPr>
            <w:r w:rsidRPr="009073D9">
              <w:rPr>
                <w:rFonts w:asciiTheme="majorHAnsi" w:hAnsiTheme="majorHAnsi" w:cstheme="majorHAnsi"/>
              </w:rPr>
              <w:t>2513</w:t>
            </w:r>
          </w:p>
        </w:tc>
        <w:tc>
          <w:tcPr>
            <w:tcW w:w="7395" w:type="dxa"/>
            <w:vAlign w:val="center"/>
          </w:tcPr>
          <w:p w14:paraId="5E7B5EA2" w14:textId="77777777" w:rsidR="009073D9" w:rsidRPr="009073D9" w:rsidRDefault="009073D9" w:rsidP="00031AAF">
            <w:pPr>
              <w:spacing w:line="312" w:lineRule="auto"/>
              <w:jc w:val="both"/>
              <w:rPr>
                <w:rFonts w:asciiTheme="majorHAnsi" w:hAnsiTheme="majorHAnsi" w:cstheme="majorHAnsi"/>
              </w:rPr>
            </w:pPr>
            <w:r w:rsidRPr="009073D9">
              <w:rPr>
                <w:rFonts w:asciiTheme="majorHAnsi" w:hAnsiTheme="majorHAnsi" w:cstheme="majorHAnsi"/>
              </w:rPr>
              <w:t>Sản xuất nồi hơi (trừ nồi hơi trung tâm)</w:t>
            </w:r>
          </w:p>
          <w:p w14:paraId="3DEA4BB6" w14:textId="77777777" w:rsidR="009073D9" w:rsidRPr="009073D9" w:rsidRDefault="009073D9" w:rsidP="00031AAF">
            <w:pPr>
              <w:widowControl w:val="0"/>
              <w:adjustRightInd w:val="0"/>
              <w:spacing w:line="312" w:lineRule="auto"/>
              <w:jc w:val="both"/>
              <w:rPr>
                <w:rFonts w:asciiTheme="majorHAnsi" w:hAnsiTheme="majorHAnsi" w:cstheme="majorHAnsi"/>
                <w:lang w:val="nl-NL"/>
              </w:rPr>
            </w:pPr>
            <w:r w:rsidRPr="009073D9">
              <w:rPr>
                <w:rFonts w:asciiTheme="majorHAnsi" w:hAnsiTheme="majorHAnsi" w:cstheme="majorHAnsi"/>
              </w:rPr>
              <w:t>(không hoạt động tại trụ sở)</w:t>
            </w:r>
          </w:p>
        </w:tc>
      </w:tr>
      <w:tr w:rsidR="009073D9" w:rsidRPr="009073D9" w14:paraId="2B3DC58C" w14:textId="77777777" w:rsidTr="00031AAF">
        <w:trPr>
          <w:jc w:val="center"/>
        </w:trPr>
        <w:tc>
          <w:tcPr>
            <w:tcW w:w="817" w:type="dxa"/>
            <w:vAlign w:val="center"/>
          </w:tcPr>
          <w:p w14:paraId="5C86AABA" w14:textId="5636AB03" w:rsidR="009073D9" w:rsidRPr="00402E84" w:rsidRDefault="00031AAF" w:rsidP="00031AAF">
            <w:pPr>
              <w:widowControl w:val="0"/>
              <w:adjustRightInd w:val="0"/>
              <w:spacing w:line="312" w:lineRule="auto"/>
              <w:jc w:val="center"/>
              <w:rPr>
                <w:rFonts w:asciiTheme="majorHAnsi" w:hAnsiTheme="majorHAnsi" w:cstheme="majorHAnsi"/>
              </w:rPr>
            </w:pPr>
            <w:r w:rsidRPr="00402E84">
              <w:rPr>
                <w:rFonts w:asciiTheme="majorHAnsi" w:hAnsiTheme="majorHAnsi" w:cstheme="majorHAnsi"/>
              </w:rPr>
              <w:t>8</w:t>
            </w:r>
          </w:p>
        </w:tc>
        <w:tc>
          <w:tcPr>
            <w:tcW w:w="1701" w:type="dxa"/>
            <w:vAlign w:val="center"/>
          </w:tcPr>
          <w:p w14:paraId="78737185" w14:textId="5A8FDFB9" w:rsidR="009073D9" w:rsidRPr="009073D9" w:rsidRDefault="009073D9" w:rsidP="007141D8">
            <w:pPr>
              <w:widowControl w:val="0"/>
              <w:adjustRightInd w:val="0"/>
              <w:spacing w:line="312" w:lineRule="auto"/>
              <w:jc w:val="center"/>
              <w:rPr>
                <w:rFonts w:asciiTheme="majorHAnsi" w:hAnsiTheme="majorHAnsi" w:cstheme="majorHAnsi"/>
                <w:lang w:val="nl-NL"/>
              </w:rPr>
            </w:pPr>
            <w:r w:rsidRPr="009073D9">
              <w:rPr>
                <w:rFonts w:asciiTheme="majorHAnsi" w:hAnsiTheme="majorHAnsi" w:cstheme="majorHAnsi"/>
              </w:rPr>
              <w:t>1079</w:t>
            </w:r>
          </w:p>
        </w:tc>
        <w:tc>
          <w:tcPr>
            <w:tcW w:w="7395" w:type="dxa"/>
            <w:vAlign w:val="center"/>
          </w:tcPr>
          <w:p w14:paraId="7FD6E2A4" w14:textId="77777777" w:rsidR="009073D9" w:rsidRPr="009073D9" w:rsidRDefault="009073D9" w:rsidP="00031AAF">
            <w:pPr>
              <w:spacing w:line="312" w:lineRule="auto"/>
              <w:jc w:val="both"/>
              <w:rPr>
                <w:rFonts w:asciiTheme="majorHAnsi" w:hAnsiTheme="majorHAnsi" w:cstheme="majorHAnsi"/>
              </w:rPr>
            </w:pPr>
            <w:r w:rsidRPr="009073D9">
              <w:rPr>
                <w:rFonts w:asciiTheme="majorHAnsi" w:hAnsiTheme="majorHAnsi" w:cstheme="majorHAnsi"/>
              </w:rPr>
              <w:t>Sản xuất thực phẩm khác chưa được phân vào đâu</w:t>
            </w:r>
          </w:p>
          <w:p w14:paraId="71C199FF" w14:textId="77777777" w:rsidR="009073D9" w:rsidRPr="009073D9" w:rsidRDefault="009073D9" w:rsidP="00031AAF">
            <w:pPr>
              <w:widowControl w:val="0"/>
              <w:adjustRightInd w:val="0"/>
              <w:spacing w:line="312" w:lineRule="auto"/>
              <w:jc w:val="both"/>
              <w:rPr>
                <w:rFonts w:asciiTheme="majorHAnsi" w:hAnsiTheme="majorHAnsi" w:cstheme="majorHAnsi"/>
                <w:lang w:val="nl-NL"/>
              </w:rPr>
            </w:pPr>
            <w:r w:rsidRPr="009073D9">
              <w:rPr>
                <w:rFonts w:asciiTheme="majorHAnsi" w:hAnsiTheme="majorHAnsi" w:cstheme="majorHAnsi"/>
              </w:rPr>
              <w:t>Chi tiết: Sản xuất bột cá (nguyên liệu từ cá)</w:t>
            </w:r>
          </w:p>
        </w:tc>
      </w:tr>
      <w:tr w:rsidR="009073D9" w:rsidRPr="009073D9" w14:paraId="2FB69F2D" w14:textId="77777777" w:rsidTr="00031AAF">
        <w:trPr>
          <w:jc w:val="center"/>
        </w:trPr>
        <w:tc>
          <w:tcPr>
            <w:tcW w:w="817" w:type="dxa"/>
            <w:vAlign w:val="center"/>
          </w:tcPr>
          <w:p w14:paraId="5D7BD456" w14:textId="0A4B662A" w:rsidR="009073D9" w:rsidRPr="00402E84" w:rsidRDefault="00031AAF" w:rsidP="00031AAF">
            <w:pPr>
              <w:widowControl w:val="0"/>
              <w:adjustRightInd w:val="0"/>
              <w:spacing w:line="312" w:lineRule="auto"/>
              <w:jc w:val="center"/>
              <w:rPr>
                <w:rFonts w:asciiTheme="majorHAnsi" w:hAnsiTheme="majorHAnsi" w:cstheme="majorHAnsi"/>
              </w:rPr>
            </w:pPr>
            <w:r w:rsidRPr="00402E84">
              <w:rPr>
                <w:rFonts w:asciiTheme="majorHAnsi" w:hAnsiTheme="majorHAnsi" w:cstheme="majorHAnsi"/>
              </w:rPr>
              <w:t>9</w:t>
            </w:r>
          </w:p>
        </w:tc>
        <w:tc>
          <w:tcPr>
            <w:tcW w:w="1701" w:type="dxa"/>
            <w:vAlign w:val="center"/>
          </w:tcPr>
          <w:p w14:paraId="7BD053B6" w14:textId="143201CD" w:rsidR="009073D9" w:rsidRPr="009073D9" w:rsidRDefault="009073D9" w:rsidP="007141D8">
            <w:pPr>
              <w:widowControl w:val="0"/>
              <w:adjustRightInd w:val="0"/>
              <w:spacing w:line="312" w:lineRule="auto"/>
              <w:jc w:val="center"/>
              <w:rPr>
                <w:rFonts w:asciiTheme="majorHAnsi" w:hAnsiTheme="majorHAnsi" w:cstheme="majorHAnsi"/>
                <w:lang w:val="nl-NL"/>
              </w:rPr>
            </w:pPr>
            <w:r w:rsidRPr="009073D9">
              <w:rPr>
                <w:rFonts w:asciiTheme="majorHAnsi" w:hAnsiTheme="majorHAnsi" w:cstheme="majorHAnsi"/>
              </w:rPr>
              <w:t>1103</w:t>
            </w:r>
          </w:p>
        </w:tc>
        <w:tc>
          <w:tcPr>
            <w:tcW w:w="7395" w:type="dxa"/>
            <w:vAlign w:val="center"/>
          </w:tcPr>
          <w:p w14:paraId="022874BE" w14:textId="77777777" w:rsidR="009073D9" w:rsidRPr="009073D9" w:rsidRDefault="009073D9" w:rsidP="00031AAF">
            <w:pPr>
              <w:spacing w:line="312" w:lineRule="auto"/>
              <w:jc w:val="both"/>
              <w:rPr>
                <w:rFonts w:asciiTheme="majorHAnsi" w:hAnsiTheme="majorHAnsi" w:cstheme="majorHAnsi"/>
              </w:rPr>
            </w:pPr>
            <w:r w:rsidRPr="009073D9">
              <w:rPr>
                <w:rFonts w:asciiTheme="majorHAnsi" w:hAnsiTheme="majorHAnsi" w:cstheme="majorHAnsi"/>
              </w:rPr>
              <w:t>Sản xuất bia và mạch nha ủ men bia</w:t>
            </w:r>
          </w:p>
          <w:p w14:paraId="651347CE" w14:textId="77777777" w:rsidR="009073D9" w:rsidRPr="009073D9" w:rsidRDefault="009073D9" w:rsidP="00031AAF">
            <w:pPr>
              <w:widowControl w:val="0"/>
              <w:adjustRightInd w:val="0"/>
              <w:spacing w:line="312" w:lineRule="auto"/>
              <w:jc w:val="both"/>
              <w:rPr>
                <w:rFonts w:asciiTheme="majorHAnsi" w:hAnsiTheme="majorHAnsi" w:cstheme="majorHAnsi"/>
                <w:lang w:val="nl-NL"/>
              </w:rPr>
            </w:pPr>
            <w:r w:rsidRPr="009073D9">
              <w:rPr>
                <w:rFonts w:asciiTheme="majorHAnsi" w:hAnsiTheme="majorHAnsi" w:cstheme="majorHAnsi"/>
              </w:rPr>
              <w:t>Chi tiết: sấy bã hèm bia</w:t>
            </w:r>
          </w:p>
        </w:tc>
      </w:tr>
      <w:tr w:rsidR="009073D9" w:rsidRPr="009073D9" w14:paraId="7C89589A" w14:textId="77777777" w:rsidTr="00031AAF">
        <w:trPr>
          <w:jc w:val="center"/>
        </w:trPr>
        <w:tc>
          <w:tcPr>
            <w:tcW w:w="817" w:type="dxa"/>
            <w:vAlign w:val="center"/>
          </w:tcPr>
          <w:p w14:paraId="0F9FE20C" w14:textId="1B1F272A" w:rsidR="009073D9" w:rsidRPr="00402E84" w:rsidRDefault="00031AAF" w:rsidP="00031AAF">
            <w:pPr>
              <w:widowControl w:val="0"/>
              <w:adjustRightInd w:val="0"/>
              <w:spacing w:line="312" w:lineRule="auto"/>
              <w:jc w:val="center"/>
              <w:rPr>
                <w:rFonts w:asciiTheme="majorHAnsi" w:hAnsiTheme="majorHAnsi" w:cstheme="majorHAnsi"/>
              </w:rPr>
            </w:pPr>
            <w:r w:rsidRPr="00402E84">
              <w:rPr>
                <w:rFonts w:asciiTheme="majorHAnsi" w:hAnsiTheme="majorHAnsi" w:cstheme="majorHAnsi"/>
              </w:rPr>
              <w:t>10</w:t>
            </w:r>
          </w:p>
        </w:tc>
        <w:tc>
          <w:tcPr>
            <w:tcW w:w="1701" w:type="dxa"/>
            <w:vAlign w:val="center"/>
          </w:tcPr>
          <w:p w14:paraId="0C055D10" w14:textId="582E9F3E" w:rsidR="009073D9" w:rsidRPr="009073D9" w:rsidRDefault="009073D9" w:rsidP="007141D8">
            <w:pPr>
              <w:widowControl w:val="0"/>
              <w:adjustRightInd w:val="0"/>
              <w:spacing w:line="312" w:lineRule="auto"/>
              <w:jc w:val="center"/>
              <w:rPr>
                <w:rFonts w:asciiTheme="majorHAnsi" w:hAnsiTheme="majorHAnsi" w:cstheme="majorHAnsi"/>
                <w:lang w:val="nl-NL"/>
              </w:rPr>
            </w:pPr>
            <w:r w:rsidRPr="009073D9">
              <w:rPr>
                <w:rFonts w:asciiTheme="majorHAnsi" w:hAnsiTheme="majorHAnsi" w:cstheme="majorHAnsi"/>
              </w:rPr>
              <w:t>4661</w:t>
            </w:r>
          </w:p>
        </w:tc>
        <w:tc>
          <w:tcPr>
            <w:tcW w:w="7395" w:type="dxa"/>
            <w:vAlign w:val="center"/>
          </w:tcPr>
          <w:p w14:paraId="44CFEEE0" w14:textId="77777777" w:rsidR="009073D9" w:rsidRPr="009073D9" w:rsidRDefault="009073D9" w:rsidP="00031AAF">
            <w:pPr>
              <w:spacing w:line="312" w:lineRule="auto"/>
              <w:jc w:val="both"/>
              <w:rPr>
                <w:rFonts w:asciiTheme="majorHAnsi" w:hAnsiTheme="majorHAnsi" w:cstheme="majorHAnsi"/>
              </w:rPr>
            </w:pPr>
            <w:r w:rsidRPr="009073D9">
              <w:rPr>
                <w:rFonts w:asciiTheme="majorHAnsi" w:hAnsiTheme="majorHAnsi" w:cstheme="majorHAnsi"/>
              </w:rPr>
              <w:t>Bán buôn nhiên liệu rắn, lỏng, khí và các sản phẩm liên quan</w:t>
            </w:r>
          </w:p>
          <w:p w14:paraId="780BECD3" w14:textId="77777777" w:rsidR="009073D9" w:rsidRPr="009073D9" w:rsidRDefault="009073D9" w:rsidP="00031AAF">
            <w:pPr>
              <w:widowControl w:val="0"/>
              <w:adjustRightInd w:val="0"/>
              <w:spacing w:line="312" w:lineRule="auto"/>
              <w:jc w:val="both"/>
              <w:rPr>
                <w:rFonts w:asciiTheme="majorHAnsi" w:hAnsiTheme="majorHAnsi" w:cstheme="majorHAnsi"/>
                <w:lang w:val="nl-NL"/>
              </w:rPr>
            </w:pPr>
            <w:r w:rsidRPr="009073D9">
              <w:rPr>
                <w:rFonts w:asciiTheme="majorHAnsi" w:hAnsiTheme="majorHAnsi" w:cstheme="majorHAnsi"/>
              </w:rPr>
              <w:t>Chi tiết: Bán buôn khí đốt và sản phẩm liên quan (trừ khí dầu mỏ hóa lỏng LPG). Bán buôn mùn cưa, tro trấu, bã mía.</w:t>
            </w:r>
          </w:p>
        </w:tc>
      </w:tr>
      <w:tr w:rsidR="009073D9" w:rsidRPr="009073D9" w14:paraId="0B9F1585" w14:textId="77777777" w:rsidTr="00031AAF">
        <w:trPr>
          <w:jc w:val="center"/>
        </w:trPr>
        <w:tc>
          <w:tcPr>
            <w:tcW w:w="817" w:type="dxa"/>
            <w:vAlign w:val="center"/>
          </w:tcPr>
          <w:p w14:paraId="337AE16E" w14:textId="26B36697" w:rsidR="009073D9" w:rsidRPr="00402E84" w:rsidRDefault="00031AAF" w:rsidP="00031AAF">
            <w:pPr>
              <w:widowControl w:val="0"/>
              <w:adjustRightInd w:val="0"/>
              <w:spacing w:line="312" w:lineRule="auto"/>
              <w:jc w:val="center"/>
              <w:rPr>
                <w:rFonts w:asciiTheme="majorHAnsi" w:hAnsiTheme="majorHAnsi" w:cstheme="majorHAnsi"/>
              </w:rPr>
            </w:pPr>
            <w:r w:rsidRPr="00402E84">
              <w:rPr>
                <w:rFonts w:asciiTheme="majorHAnsi" w:hAnsiTheme="majorHAnsi" w:cstheme="majorHAnsi"/>
              </w:rPr>
              <w:t>11</w:t>
            </w:r>
          </w:p>
        </w:tc>
        <w:tc>
          <w:tcPr>
            <w:tcW w:w="1701" w:type="dxa"/>
            <w:vAlign w:val="center"/>
          </w:tcPr>
          <w:p w14:paraId="3C191930" w14:textId="348A2A05" w:rsidR="009073D9" w:rsidRPr="009073D9" w:rsidRDefault="009073D9" w:rsidP="007141D8">
            <w:pPr>
              <w:widowControl w:val="0"/>
              <w:adjustRightInd w:val="0"/>
              <w:spacing w:line="312" w:lineRule="auto"/>
              <w:jc w:val="center"/>
              <w:rPr>
                <w:rFonts w:asciiTheme="majorHAnsi" w:hAnsiTheme="majorHAnsi" w:cstheme="majorHAnsi"/>
                <w:lang w:val="nl-NL"/>
              </w:rPr>
            </w:pPr>
            <w:r w:rsidRPr="009073D9">
              <w:rPr>
                <w:rFonts w:asciiTheme="majorHAnsi" w:hAnsiTheme="majorHAnsi" w:cstheme="majorHAnsi"/>
              </w:rPr>
              <w:t>4662</w:t>
            </w:r>
          </w:p>
        </w:tc>
        <w:tc>
          <w:tcPr>
            <w:tcW w:w="7395" w:type="dxa"/>
            <w:vAlign w:val="center"/>
          </w:tcPr>
          <w:p w14:paraId="29E8090D" w14:textId="77777777" w:rsidR="009073D9" w:rsidRPr="009073D9" w:rsidRDefault="009073D9" w:rsidP="00031AAF">
            <w:pPr>
              <w:spacing w:line="312" w:lineRule="auto"/>
              <w:jc w:val="both"/>
              <w:rPr>
                <w:rFonts w:asciiTheme="majorHAnsi" w:hAnsiTheme="majorHAnsi" w:cstheme="majorHAnsi"/>
              </w:rPr>
            </w:pPr>
            <w:r w:rsidRPr="009073D9">
              <w:rPr>
                <w:rFonts w:asciiTheme="majorHAnsi" w:hAnsiTheme="majorHAnsi" w:cstheme="majorHAnsi"/>
              </w:rPr>
              <w:t>Bán buôn kim loại và quặng kim loại</w:t>
            </w:r>
          </w:p>
          <w:p w14:paraId="45AFFD8E" w14:textId="77777777" w:rsidR="009073D9" w:rsidRPr="009073D9" w:rsidRDefault="009073D9" w:rsidP="00031AAF">
            <w:pPr>
              <w:widowControl w:val="0"/>
              <w:adjustRightInd w:val="0"/>
              <w:spacing w:line="312" w:lineRule="auto"/>
              <w:jc w:val="both"/>
              <w:rPr>
                <w:rFonts w:asciiTheme="majorHAnsi" w:hAnsiTheme="majorHAnsi" w:cstheme="majorHAnsi"/>
                <w:lang w:val="nl-NL"/>
              </w:rPr>
            </w:pPr>
            <w:r w:rsidRPr="009073D9">
              <w:rPr>
                <w:rFonts w:asciiTheme="majorHAnsi" w:hAnsiTheme="majorHAnsi" w:cstheme="majorHAnsi"/>
              </w:rPr>
              <w:t>Chi tiết: Bán buôn sắt, thép.</w:t>
            </w:r>
          </w:p>
        </w:tc>
      </w:tr>
      <w:tr w:rsidR="009073D9" w:rsidRPr="009073D9" w14:paraId="2B7D0F2B" w14:textId="77777777" w:rsidTr="00031AAF">
        <w:trPr>
          <w:jc w:val="center"/>
        </w:trPr>
        <w:tc>
          <w:tcPr>
            <w:tcW w:w="817" w:type="dxa"/>
            <w:vAlign w:val="center"/>
          </w:tcPr>
          <w:p w14:paraId="11E73085" w14:textId="2A4A2699" w:rsidR="009073D9" w:rsidRPr="00402E84" w:rsidRDefault="00031AAF" w:rsidP="00031AAF">
            <w:pPr>
              <w:widowControl w:val="0"/>
              <w:adjustRightInd w:val="0"/>
              <w:spacing w:line="312" w:lineRule="auto"/>
              <w:jc w:val="center"/>
              <w:rPr>
                <w:rFonts w:asciiTheme="majorHAnsi" w:hAnsiTheme="majorHAnsi" w:cstheme="majorHAnsi"/>
              </w:rPr>
            </w:pPr>
            <w:r w:rsidRPr="00402E84">
              <w:rPr>
                <w:rFonts w:asciiTheme="majorHAnsi" w:hAnsiTheme="majorHAnsi" w:cstheme="majorHAnsi"/>
              </w:rPr>
              <w:t>12</w:t>
            </w:r>
          </w:p>
        </w:tc>
        <w:tc>
          <w:tcPr>
            <w:tcW w:w="1701" w:type="dxa"/>
            <w:vAlign w:val="center"/>
          </w:tcPr>
          <w:p w14:paraId="71093620" w14:textId="7B0BE1ED" w:rsidR="009073D9" w:rsidRPr="009073D9" w:rsidRDefault="009073D9" w:rsidP="007141D8">
            <w:pPr>
              <w:widowControl w:val="0"/>
              <w:adjustRightInd w:val="0"/>
              <w:spacing w:line="312" w:lineRule="auto"/>
              <w:jc w:val="center"/>
              <w:rPr>
                <w:rFonts w:asciiTheme="majorHAnsi" w:hAnsiTheme="majorHAnsi" w:cstheme="majorHAnsi"/>
                <w:lang w:val="nl-NL"/>
              </w:rPr>
            </w:pPr>
            <w:r w:rsidRPr="009073D9">
              <w:rPr>
                <w:rFonts w:asciiTheme="majorHAnsi" w:hAnsiTheme="majorHAnsi" w:cstheme="majorHAnsi"/>
              </w:rPr>
              <w:t>4663</w:t>
            </w:r>
          </w:p>
        </w:tc>
        <w:tc>
          <w:tcPr>
            <w:tcW w:w="7395" w:type="dxa"/>
            <w:vAlign w:val="center"/>
          </w:tcPr>
          <w:p w14:paraId="096E6D47" w14:textId="77777777" w:rsidR="009073D9" w:rsidRPr="009073D9" w:rsidRDefault="009073D9" w:rsidP="00031AAF">
            <w:pPr>
              <w:spacing w:line="312" w:lineRule="auto"/>
              <w:jc w:val="both"/>
              <w:rPr>
                <w:rFonts w:asciiTheme="majorHAnsi" w:hAnsiTheme="majorHAnsi" w:cstheme="majorHAnsi"/>
              </w:rPr>
            </w:pPr>
            <w:r w:rsidRPr="009073D9">
              <w:rPr>
                <w:rFonts w:asciiTheme="majorHAnsi" w:hAnsiTheme="majorHAnsi" w:cstheme="majorHAnsi"/>
              </w:rPr>
              <w:t>Bán buôn vật liệu, thiết bị lắp đặt khác trong xây dựng</w:t>
            </w:r>
          </w:p>
          <w:p w14:paraId="6C62F5D0" w14:textId="77777777" w:rsidR="009073D9" w:rsidRPr="009073D9" w:rsidRDefault="009073D9" w:rsidP="00031AAF">
            <w:pPr>
              <w:widowControl w:val="0"/>
              <w:adjustRightInd w:val="0"/>
              <w:spacing w:line="312" w:lineRule="auto"/>
              <w:jc w:val="both"/>
              <w:rPr>
                <w:rFonts w:asciiTheme="majorHAnsi" w:hAnsiTheme="majorHAnsi" w:cstheme="majorHAnsi"/>
                <w:lang w:val="nl-NL"/>
              </w:rPr>
            </w:pPr>
            <w:r w:rsidRPr="009073D9">
              <w:rPr>
                <w:rFonts w:asciiTheme="majorHAnsi" w:hAnsiTheme="majorHAnsi" w:cstheme="majorHAnsi"/>
              </w:rPr>
              <w:t>(không hoạt động tại trụ sở)</w:t>
            </w:r>
          </w:p>
        </w:tc>
      </w:tr>
      <w:tr w:rsidR="009073D9" w:rsidRPr="009073D9" w14:paraId="1EE227C7" w14:textId="77777777" w:rsidTr="00031AAF">
        <w:trPr>
          <w:jc w:val="center"/>
        </w:trPr>
        <w:tc>
          <w:tcPr>
            <w:tcW w:w="817" w:type="dxa"/>
            <w:vAlign w:val="center"/>
          </w:tcPr>
          <w:p w14:paraId="081C36DB" w14:textId="0E5756AD" w:rsidR="009073D9" w:rsidRPr="00402E84" w:rsidRDefault="00031AAF" w:rsidP="00031AAF">
            <w:pPr>
              <w:widowControl w:val="0"/>
              <w:adjustRightInd w:val="0"/>
              <w:spacing w:line="312" w:lineRule="auto"/>
              <w:jc w:val="center"/>
              <w:rPr>
                <w:rFonts w:asciiTheme="majorHAnsi" w:hAnsiTheme="majorHAnsi" w:cstheme="majorHAnsi"/>
              </w:rPr>
            </w:pPr>
            <w:r w:rsidRPr="00402E84">
              <w:rPr>
                <w:rFonts w:asciiTheme="majorHAnsi" w:hAnsiTheme="majorHAnsi" w:cstheme="majorHAnsi"/>
              </w:rPr>
              <w:t>13</w:t>
            </w:r>
          </w:p>
        </w:tc>
        <w:tc>
          <w:tcPr>
            <w:tcW w:w="1701" w:type="dxa"/>
            <w:vAlign w:val="center"/>
          </w:tcPr>
          <w:p w14:paraId="77BBBFF5" w14:textId="54ACE6B9" w:rsidR="009073D9" w:rsidRPr="009073D9" w:rsidRDefault="009073D9" w:rsidP="007141D8">
            <w:pPr>
              <w:widowControl w:val="0"/>
              <w:adjustRightInd w:val="0"/>
              <w:spacing w:line="312" w:lineRule="auto"/>
              <w:jc w:val="center"/>
              <w:rPr>
                <w:rFonts w:asciiTheme="majorHAnsi" w:hAnsiTheme="majorHAnsi" w:cstheme="majorHAnsi"/>
                <w:lang w:val="nl-NL"/>
              </w:rPr>
            </w:pPr>
            <w:r w:rsidRPr="009073D9">
              <w:rPr>
                <w:rFonts w:asciiTheme="majorHAnsi" w:hAnsiTheme="majorHAnsi" w:cstheme="majorHAnsi"/>
              </w:rPr>
              <w:t>3530</w:t>
            </w:r>
          </w:p>
        </w:tc>
        <w:tc>
          <w:tcPr>
            <w:tcW w:w="7395" w:type="dxa"/>
            <w:vAlign w:val="center"/>
          </w:tcPr>
          <w:p w14:paraId="78C003F3" w14:textId="77777777" w:rsidR="009073D9" w:rsidRPr="009073D9" w:rsidRDefault="009073D9" w:rsidP="00031AAF">
            <w:pPr>
              <w:spacing w:line="312" w:lineRule="auto"/>
              <w:jc w:val="both"/>
              <w:rPr>
                <w:rFonts w:asciiTheme="majorHAnsi" w:hAnsiTheme="majorHAnsi" w:cstheme="majorHAnsi"/>
              </w:rPr>
            </w:pPr>
            <w:r w:rsidRPr="009073D9">
              <w:rPr>
                <w:rFonts w:asciiTheme="majorHAnsi" w:hAnsiTheme="majorHAnsi" w:cstheme="majorHAnsi"/>
              </w:rPr>
              <w:t>Sản xuất, phân phối hơi nước, nước nóng, điều hoà không khí và sản xuất nước đá</w:t>
            </w:r>
          </w:p>
          <w:p w14:paraId="79647B7B" w14:textId="77777777" w:rsidR="009073D9" w:rsidRPr="009073D9" w:rsidRDefault="009073D9" w:rsidP="00031AAF">
            <w:pPr>
              <w:widowControl w:val="0"/>
              <w:adjustRightInd w:val="0"/>
              <w:spacing w:line="312" w:lineRule="auto"/>
              <w:jc w:val="both"/>
              <w:rPr>
                <w:rFonts w:asciiTheme="majorHAnsi" w:hAnsiTheme="majorHAnsi" w:cstheme="majorHAnsi"/>
                <w:lang w:val="nl-NL"/>
              </w:rPr>
            </w:pPr>
            <w:r w:rsidRPr="009073D9">
              <w:rPr>
                <w:rFonts w:asciiTheme="majorHAnsi" w:hAnsiTheme="majorHAnsi" w:cstheme="majorHAnsi"/>
              </w:rPr>
              <w:t>(trừ sản xuất và lắp ráp điều hòa không khí gia dụng (điều hòa không khí có công suất từ 48.000 BTU trở xuống) sử dụng ga lạnh R22) và không hoạt động tại trụ sở).</w:t>
            </w:r>
          </w:p>
        </w:tc>
      </w:tr>
      <w:tr w:rsidR="009073D9" w:rsidRPr="009073D9" w14:paraId="351066EF" w14:textId="77777777" w:rsidTr="00031AAF">
        <w:trPr>
          <w:jc w:val="center"/>
        </w:trPr>
        <w:tc>
          <w:tcPr>
            <w:tcW w:w="817" w:type="dxa"/>
            <w:vAlign w:val="center"/>
          </w:tcPr>
          <w:p w14:paraId="60EBEDDF" w14:textId="19E973BA" w:rsidR="009073D9" w:rsidRPr="00402E84" w:rsidRDefault="00031AAF" w:rsidP="00031AAF">
            <w:pPr>
              <w:widowControl w:val="0"/>
              <w:adjustRightInd w:val="0"/>
              <w:spacing w:line="312" w:lineRule="auto"/>
              <w:jc w:val="center"/>
              <w:rPr>
                <w:rFonts w:asciiTheme="majorHAnsi" w:hAnsiTheme="majorHAnsi" w:cstheme="majorHAnsi"/>
              </w:rPr>
            </w:pPr>
            <w:r w:rsidRPr="00402E84">
              <w:rPr>
                <w:rFonts w:asciiTheme="majorHAnsi" w:hAnsiTheme="majorHAnsi" w:cstheme="majorHAnsi"/>
              </w:rPr>
              <w:t>14</w:t>
            </w:r>
          </w:p>
        </w:tc>
        <w:tc>
          <w:tcPr>
            <w:tcW w:w="1701" w:type="dxa"/>
            <w:vAlign w:val="center"/>
          </w:tcPr>
          <w:p w14:paraId="651CCE23" w14:textId="052E6BD8" w:rsidR="009073D9" w:rsidRPr="009073D9" w:rsidRDefault="009073D9" w:rsidP="007141D8">
            <w:pPr>
              <w:widowControl w:val="0"/>
              <w:adjustRightInd w:val="0"/>
              <w:spacing w:line="312" w:lineRule="auto"/>
              <w:jc w:val="center"/>
              <w:rPr>
                <w:rFonts w:asciiTheme="majorHAnsi" w:hAnsiTheme="majorHAnsi" w:cstheme="majorHAnsi"/>
                <w:lang w:val="nl-NL"/>
              </w:rPr>
            </w:pPr>
            <w:r w:rsidRPr="009073D9">
              <w:rPr>
                <w:rFonts w:asciiTheme="majorHAnsi" w:hAnsiTheme="majorHAnsi" w:cstheme="majorHAnsi"/>
              </w:rPr>
              <w:t>3811</w:t>
            </w:r>
          </w:p>
        </w:tc>
        <w:tc>
          <w:tcPr>
            <w:tcW w:w="7395" w:type="dxa"/>
            <w:vAlign w:val="center"/>
          </w:tcPr>
          <w:p w14:paraId="1D1D148C" w14:textId="77777777" w:rsidR="009073D9" w:rsidRPr="009073D9" w:rsidRDefault="009073D9" w:rsidP="00031AAF">
            <w:pPr>
              <w:spacing w:line="312" w:lineRule="auto"/>
              <w:jc w:val="both"/>
              <w:rPr>
                <w:rFonts w:asciiTheme="majorHAnsi" w:hAnsiTheme="majorHAnsi" w:cstheme="majorHAnsi"/>
              </w:rPr>
            </w:pPr>
            <w:r w:rsidRPr="009073D9">
              <w:rPr>
                <w:rFonts w:asciiTheme="majorHAnsi" w:hAnsiTheme="majorHAnsi" w:cstheme="majorHAnsi"/>
              </w:rPr>
              <w:t>Thu gom rác thải không độc hại</w:t>
            </w:r>
          </w:p>
          <w:p w14:paraId="7FA9EDB0" w14:textId="77777777" w:rsidR="009073D9" w:rsidRPr="009073D9" w:rsidRDefault="009073D9" w:rsidP="00031AAF">
            <w:pPr>
              <w:widowControl w:val="0"/>
              <w:adjustRightInd w:val="0"/>
              <w:spacing w:line="312" w:lineRule="auto"/>
              <w:jc w:val="both"/>
              <w:rPr>
                <w:rFonts w:asciiTheme="majorHAnsi" w:hAnsiTheme="majorHAnsi" w:cstheme="majorHAnsi"/>
                <w:lang w:val="nl-NL"/>
              </w:rPr>
            </w:pPr>
            <w:r w:rsidRPr="009073D9">
              <w:rPr>
                <w:rFonts w:asciiTheme="majorHAnsi" w:hAnsiTheme="majorHAnsi" w:cstheme="majorHAnsi"/>
              </w:rPr>
              <w:t>(không hoạt động tại trụ sở)</w:t>
            </w:r>
          </w:p>
        </w:tc>
      </w:tr>
      <w:tr w:rsidR="009073D9" w:rsidRPr="009073D9" w14:paraId="5F58426C" w14:textId="77777777" w:rsidTr="00031AAF">
        <w:trPr>
          <w:jc w:val="center"/>
        </w:trPr>
        <w:tc>
          <w:tcPr>
            <w:tcW w:w="817" w:type="dxa"/>
            <w:vAlign w:val="center"/>
          </w:tcPr>
          <w:p w14:paraId="6662E436" w14:textId="7D129890" w:rsidR="009073D9" w:rsidRPr="00402E84" w:rsidRDefault="00031AAF" w:rsidP="00031AAF">
            <w:pPr>
              <w:pStyle w:val="ListParagraph"/>
              <w:widowControl w:val="0"/>
              <w:adjustRightInd w:val="0"/>
              <w:spacing w:line="312" w:lineRule="auto"/>
              <w:ind w:left="0"/>
              <w:jc w:val="center"/>
              <w:rPr>
                <w:rFonts w:asciiTheme="majorHAnsi" w:hAnsiTheme="majorHAnsi" w:cstheme="majorHAnsi"/>
              </w:rPr>
            </w:pPr>
            <w:r w:rsidRPr="00402E84">
              <w:rPr>
                <w:rFonts w:asciiTheme="majorHAnsi" w:hAnsiTheme="majorHAnsi" w:cstheme="majorHAnsi"/>
              </w:rPr>
              <w:t>15</w:t>
            </w:r>
          </w:p>
        </w:tc>
        <w:tc>
          <w:tcPr>
            <w:tcW w:w="1701" w:type="dxa"/>
            <w:vAlign w:val="center"/>
          </w:tcPr>
          <w:p w14:paraId="5149AB2D" w14:textId="77432803" w:rsidR="009073D9" w:rsidRPr="009073D9" w:rsidRDefault="009073D9" w:rsidP="007141D8">
            <w:pPr>
              <w:pStyle w:val="ListParagraph"/>
              <w:widowControl w:val="0"/>
              <w:adjustRightInd w:val="0"/>
              <w:spacing w:line="312" w:lineRule="auto"/>
              <w:ind w:left="0"/>
              <w:jc w:val="center"/>
              <w:rPr>
                <w:rFonts w:asciiTheme="majorHAnsi" w:hAnsiTheme="majorHAnsi" w:cstheme="majorHAnsi"/>
                <w:lang w:val="nl-NL"/>
              </w:rPr>
            </w:pPr>
            <w:r w:rsidRPr="009073D9">
              <w:rPr>
                <w:rFonts w:asciiTheme="majorHAnsi" w:hAnsiTheme="majorHAnsi" w:cstheme="majorHAnsi"/>
              </w:rPr>
              <w:t>3812</w:t>
            </w:r>
          </w:p>
        </w:tc>
        <w:tc>
          <w:tcPr>
            <w:tcW w:w="7395" w:type="dxa"/>
            <w:vAlign w:val="center"/>
          </w:tcPr>
          <w:p w14:paraId="1238BAB6" w14:textId="77777777" w:rsidR="009073D9" w:rsidRPr="009073D9" w:rsidRDefault="009073D9" w:rsidP="00031AAF">
            <w:pPr>
              <w:spacing w:line="312" w:lineRule="auto"/>
              <w:jc w:val="both"/>
              <w:rPr>
                <w:rFonts w:asciiTheme="majorHAnsi" w:hAnsiTheme="majorHAnsi" w:cstheme="majorHAnsi"/>
              </w:rPr>
            </w:pPr>
            <w:r w:rsidRPr="009073D9">
              <w:rPr>
                <w:rFonts w:asciiTheme="majorHAnsi" w:hAnsiTheme="majorHAnsi" w:cstheme="majorHAnsi"/>
              </w:rPr>
              <w:t>Thu gom rác thải độc hại</w:t>
            </w:r>
          </w:p>
          <w:p w14:paraId="255F9808" w14:textId="77777777" w:rsidR="009073D9" w:rsidRPr="009073D9" w:rsidRDefault="009073D9" w:rsidP="00031AAF">
            <w:pPr>
              <w:pStyle w:val="ListParagraph"/>
              <w:widowControl w:val="0"/>
              <w:adjustRightInd w:val="0"/>
              <w:spacing w:line="312" w:lineRule="auto"/>
              <w:ind w:left="0"/>
              <w:jc w:val="both"/>
              <w:rPr>
                <w:rFonts w:asciiTheme="majorHAnsi" w:hAnsiTheme="majorHAnsi" w:cstheme="majorHAnsi"/>
                <w:lang w:val="nl-NL"/>
              </w:rPr>
            </w:pPr>
            <w:r w:rsidRPr="009073D9">
              <w:rPr>
                <w:rFonts w:asciiTheme="majorHAnsi" w:hAnsiTheme="majorHAnsi" w:cstheme="majorHAnsi"/>
              </w:rPr>
              <w:t>(không hoạt động tại trụ sở)</w:t>
            </w:r>
          </w:p>
        </w:tc>
      </w:tr>
      <w:tr w:rsidR="009073D9" w:rsidRPr="009073D9" w14:paraId="0CF33332" w14:textId="77777777" w:rsidTr="00031AAF">
        <w:trPr>
          <w:jc w:val="center"/>
        </w:trPr>
        <w:tc>
          <w:tcPr>
            <w:tcW w:w="817" w:type="dxa"/>
            <w:vAlign w:val="center"/>
          </w:tcPr>
          <w:p w14:paraId="2AED9639" w14:textId="6EECB086" w:rsidR="009073D9" w:rsidRPr="00402E84" w:rsidRDefault="00031AAF" w:rsidP="00031AAF">
            <w:pPr>
              <w:widowControl w:val="0"/>
              <w:adjustRightInd w:val="0"/>
              <w:spacing w:line="312" w:lineRule="auto"/>
              <w:jc w:val="center"/>
              <w:rPr>
                <w:rFonts w:asciiTheme="majorHAnsi" w:hAnsiTheme="majorHAnsi" w:cstheme="majorHAnsi"/>
              </w:rPr>
            </w:pPr>
            <w:r w:rsidRPr="00402E84">
              <w:rPr>
                <w:rFonts w:asciiTheme="majorHAnsi" w:hAnsiTheme="majorHAnsi" w:cstheme="majorHAnsi"/>
              </w:rPr>
              <w:t>16</w:t>
            </w:r>
          </w:p>
        </w:tc>
        <w:tc>
          <w:tcPr>
            <w:tcW w:w="1701" w:type="dxa"/>
            <w:vAlign w:val="center"/>
          </w:tcPr>
          <w:p w14:paraId="57F90911" w14:textId="43B5A7A7" w:rsidR="009073D9" w:rsidRPr="009073D9" w:rsidRDefault="009073D9" w:rsidP="007141D8">
            <w:pPr>
              <w:widowControl w:val="0"/>
              <w:adjustRightInd w:val="0"/>
              <w:spacing w:line="312" w:lineRule="auto"/>
              <w:jc w:val="center"/>
              <w:rPr>
                <w:rFonts w:asciiTheme="majorHAnsi" w:hAnsiTheme="majorHAnsi" w:cstheme="majorHAnsi"/>
                <w:lang w:val="nl-NL"/>
              </w:rPr>
            </w:pPr>
            <w:r w:rsidRPr="009073D9">
              <w:rPr>
                <w:rFonts w:asciiTheme="majorHAnsi" w:hAnsiTheme="majorHAnsi" w:cstheme="majorHAnsi"/>
              </w:rPr>
              <w:t>3821</w:t>
            </w:r>
          </w:p>
        </w:tc>
        <w:tc>
          <w:tcPr>
            <w:tcW w:w="7395" w:type="dxa"/>
            <w:vAlign w:val="center"/>
          </w:tcPr>
          <w:p w14:paraId="07DDB73B" w14:textId="77777777" w:rsidR="009073D9" w:rsidRPr="009073D9" w:rsidRDefault="009073D9" w:rsidP="00031AAF">
            <w:pPr>
              <w:spacing w:line="312" w:lineRule="auto"/>
              <w:jc w:val="both"/>
              <w:rPr>
                <w:rFonts w:asciiTheme="majorHAnsi" w:hAnsiTheme="majorHAnsi" w:cstheme="majorHAnsi"/>
              </w:rPr>
            </w:pPr>
            <w:r w:rsidRPr="009073D9">
              <w:rPr>
                <w:rFonts w:asciiTheme="majorHAnsi" w:hAnsiTheme="majorHAnsi" w:cstheme="majorHAnsi"/>
              </w:rPr>
              <w:t>Xử lý và tiêu huỷ rác thải không độc hại</w:t>
            </w:r>
          </w:p>
          <w:p w14:paraId="5FCB150B" w14:textId="77777777" w:rsidR="009073D9" w:rsidRPr="009073D9" w:rsidRDefault="009073D9" w:rsidP="00031AAF">
            <w:pPr>
              <w:widowControl w:val="0"/>
              <w:adjustRightInd w:val="0"/>
              <w:spacing w:line="312" w:lineRule="auto"/>
              <w:jc w:val="both"/>
              <w:rPr>
                <w:rFonts w:asciiTheme="majorHAnsi" w:hAnsiTheme="majorHAnsi" w:cstheme="majorHAnsi"/>
                <w:lang w:val="nl-NL"/>
              </w:rPr>
            </w:pPr>
            <w:r w:rsidRPr="009073D9">
              <w:rPr>
                <w:rFonts w:asciiTheme="majorHAnsi" w:hAnsiTheme="majorHAnsi" w:cstheme="majorHAnsi"/>
              </w:rPr>
              <w:t>(không hoạt động tại trụ sở)</w:t>
            </w:r>
          </w:p>
        </w:tc>
      </w:tr>
      <w:tr w:rsidR="009073D9" w:rsidRPr="009073D9" w14:paraId="72B654CF" w14:textId="77777777" w:rsidTr="00031AAF">
        <w:trPr>
          <w:jc w:val="center"/>
        </w:trPr>
        <w:tc>
          <w:tcPr>
            <w:tcW w:w="817" w:type="dxa"/>
            <w:vAlign w:val="center"/>
          </w:tcPr>
          <w:p w14:paraId="547CCF99" w14:textId="04364C55" w:rsidR="009073D9" w:rsidRPr="00402E84" w:rsidRDefault="00031AAF" w:rsidP="00031AAF">
            <w:pPr>
              <w:widowControl w:val="0"/>
              <w:adjustRightInd w:val="0"/>
              <w:spacing w:line="312" w:lineRule="auto"/>
              <w:jc w:val="center"/>
              <w:rPr>
                <w:rFonts w:asciiTheme="majorHAnsi" w:hAnsiTheme="majorHAnsi" w:cstheme="majorHAnsi"/>
              </w:rPr>
            </w:pPr>
            <w:r w:rsidRPr="00402E84">
              <w:rPr>
                <w:rFonts w:asciiTheme="majorHAnsi" w:hAnsiTheme="majorHAnsi" w:cstheme="majorHAnsi"/>
              </w:rPr>
              <w:t>17</w:t>
            </w:r>
          </w:p>
        </w:tc>
        <w:tc>
          <w:tcPr>
            <w:tcW w:w="1701" w:type="dxa"/>
            <w:vAlign w:val="center"/>
          </w:tcPr>
          <w:p w14:paraId="68FFC3BA" w14:textId="2D955223" w:rsidR="009073D9" w:rsidRPr="009073D9" w:rsidRDefault="009073D9" w:rsidP="007141D8">
            <w:pPr>
              <w:widowControl w:val="0"/>
              <w:adjustRightInd w:val="0"/>
              <w:spacing w:line="312" w:lineRule="auto"/>
              <w:jc w:val="center"/>
              <w:rPr>
                <w:rFonts w:asciiTheme="majorHAnsi" w:hAnsiTheme="majorHAnsi" w:cstheme="majorHAnsi"/>
                <w:lang w:val="nl-NL"/>
              </w:rPr>
            </w:pPr>
            <w:r w:rsidRPr="009073D9">
              <w:rPr>
                <w:rFonts w:asciiTheme="majorHAnsi" w:hAnsiTheme="majorHAnsi" w:cstheme="majorHAnsi"/>
              </w:rPr>
              <w:t>3822</w:t>
            </w:r>
          </w:p>
        </w:tc>
        <w:tc>
          <w:tcPr>
            <w:tcW w:w="7395" w:type="dxa"/>
            <w:vAlign w:val="center"/>
          </w:tcPr>
          <w:p w14:paraId="3704AA1C" w14:textId="77777777" w:rsidR="009073D9" w:rsidRPr="009073D9" w:rsidRDefault="009073D9" w:rsidP="00031AAF">
            <w:pPr>
              <w:spacing w:line="312" w:lineRule="auto"/>
              <w:jc w:val="both"/>
              <w:rPr>
                <w:rFonts w:asciiTheme="majorHAnsi" w:hAnsiTheme="majorHAnsi" w:cstheme="majorHAnsi"/>
              </w:rPr>
            </w:pPr>
            <w:r w:rsidRPr="009073D9">
              <w:rPr>
                <w:rFonts w:asciiTheme="majorHAnsi" w:hAnsiTheme="majorHAnsi" w:cstheme="majorHAnsi"/>
              </w:rPr>
              <w:t>Xử lý và tiêu huỷ rác thải độc hại</w:t>
            </w:r>
          </w:p>
          <w:p w14:paraId="48FED175" w14:textId="77777777" w:rsidR="009073D9" w:rsidRPr="009073D9" w:rsidRDefault="009073D9" w:rsidP="00031AAF">
            <w:pPr>
              <w:widowControl w:val="0"/>
              <w:adjustRightInd w:val="0"/>
              <w:spacing w:line="312" w:lineRule="auto"/>
              <w:jc w:val="both"/>
              <w:rPr>
                <w:rFonts w:asciiTheme="majorHAnsi" w:hAnsiTheme="majorHAnsi" w:cstheme="majorHAnsi"/>
                <w:lang w:val="nl-NL"/>
              </w:rPr>
            </w:pPr>
            <w:r w:rsidRPr="009073D9">
              <w:rPr>
                <w:rFonts w:asciiTheme="majorHAnsi" w:hAnsiTheme="majorHAnsi" w:cstheme="majorHAnsi"/>
              </w:rPr>
              <w:t>(không hoạt động tại trụ sở)</w:t>
            </w:r>
          </w:p>
        </w:tc>
      </w:tr>
      <w:tr w:rsidR="009073D9" w:rsidRPr="009073D9" w14:paraId="4A3B515E" w14:textId="77777777" w:rsidTr="00031AAF">
        <w:trPr>
          <w:jc w:val="center"/>
        </w:trPr>
        <w:tc>
          <w:tcPr>
            <w:tcW w:w="817" w:type="dxa"/>
            <w:vAlign w:val="center"/>
          </w:tcPr>
          <w:p w14:paraId="353B8E46" w14:textId="54A15A9D" w:rsidR="009073D9" w:rsidRPr="00402E84" w:rsidRDefault="00031AAF" w:rsidP="00031AAF">
            <w:pPr>
              <w:widowControl w:val="0"/>
              <w:adjustRightInd w:val="0"/>
              <w:spacing w:line="312" w:lineRule="auto"/>
              <w:jc w:val="center"/>
              <w:rPr>
                <w:rFonts w:asciiTheme="majorHAnsi" w:hAnsiTheme="majorHAnsi" w:cstheme="majorHAnsi"/>
              </w:rPr>
            </w:pPr>
            <w:r w:rsidRPr="00402E84">
              <w:rPr>
                <w:rFonts w:asciiTheme="majorHAnsi" w:hAnsiTheme="majorHAnsi" w:cstheme="majorHAnsi"/>
              </w:rPr>
              <w:t>18</w:t>
            </w:r>
          </w:p>
        </w:tc>
        <w:tc>
          <w:tcPr>
            <w:tcW w:w="1701" w:type="dxa"/>
            <w:vAlign w:val="center"/>
          </w:tcPr>
          <w:p w14:paraId="57E08B33" w14:textId="2E3B5513" w:rsidR="009073D9" w:rsidRPr="009073D9" w:rsidRDefault="009073D9" w:rsidP="007141D8">
            <w:pPr>
              <w:widowControl w:val="0"/>
              <w:adjustRightInd w:val="0"/>
              <w:spacing w:line="312" w:lineRule="auto"/>
              <w:jc w:val="center"/>
              <w:rPr>
                <w:rFonts w:asciiTheme="majorHAnsi" w:hAnsiTheme="majorHAnsi" w:cstheme="majorHAnsi"/>
                <w:lang w:val="nl-NL"/>
              </w:rPr>
            </w:pPr>
            <w:r w:rsidRPr="009073D9">
              <w:rPr>
                <w:rFonts w:asciiTheme="majorHAnsi" w:hAnsiTheme="majorHAnsi" w:cstheme="majorHAnsi"/>
              </w:rPr>
              <w:t>3900</w:t>
            </w:r>
          </w:p>
        </w:tc>
        <w:tc>
          <w:tcPr>
            <w:tcW w:w="7395" w:type="dxa"/>
            <w:vAlign w:val="center"/>
          </w:tcPr>
          <w:p w14:paraId="5C49030F" w14:textId="77777777" w:rsidR="009073D9" w:rsidRPr="009073D9" w:rsidRDefault="009073D9" w:rsidP="00031AAF">
            <w:pPr>
              <w:spacing w:line="312" w:lineRule="auto"/>
              <w:jc w:val="both"/>
              <w:rPr>
                <w:rFonts w:asciiTheme="majorHAnsi" w:hAnsiTheme="majorHAnsi" w:cstheme="majorHAnsi"/>
              </w:rPr>
            </w:pPr>
            <w:r w:rsidRPr="009073D9">
              <w:rPr>
                <w:rFonts w:asciiTheme="majorHAnsi" w:hAnsiTheme="majorHAnsi" w:cstheme="majorHAnsi"/>
              </w:rPr>
              <w:t>Xử lý ô nhiễm và hoạt động quản lý chất thải khác</w:t>
            </w:r>
          </w:p>
          <w:p w14:paraId="780746FD" w14:textId="77777777" w:rsidR="009073D9" w:rsidRPr="009073D9" w:rsidRDefault="009073D9" w:rsidP="00031AAF">
            <w:pPr>
              <w:widowControl w:val="0"/>
              <w:adjustRightInd w:val="0"/>
              <w:spacing w:line="312" w:lineRule="auto"/>
              <w:jc w:val="both"/>
              <w:rPr>
                <w:rFonts w:asciiTheme="majorHAnsi" w:hAnsiTheme="majorHAnsi" w:cstheme="majorHAnsi"/>
                <w:lang w:val="nl-NL"/>
              </w:rPr>
            </w:pPr>
            <w:r w:rsidRPr="009073D9">
              <w:rPr>
                <w:rFonts w:asciiTheme="majorHAnsi" w:hAnsiTheme="majorHAnsi" w:cstheme="majorHAnsi"/>
              </w:rPr>
              <w:t>Chi tiết: Thoát nước và xử lý nước thải (không hoạt động tại trụ sở)</w:t>
            </w:r>
          </w:p>
        </w:tc>
      </w:tr>
      <w:tr w:rsidR="009073D9" w:rsidRPr="009073D9" w14:paraId="6785D3CE" w14:textId="77777777" w:rsidTr="00031AAF">
        <w:trPr>
          <w:jc w:val="center"/>
        </w:trPr>
        <w:tc>
          <w:tcPr>
            <w:tcW w:w="817" w:type="dxa"/>
            <w:vAlign w:val="center"/>
          </w:tcPr>
          <w:p w14:paraId="514BF4E1" w14:textId="1956240E" w:rsidR="009073D9" w:rsidRPr="00402E84" w:rsidRDefault="00031AAF" w:rsidP="00031AAF">
            <w:pPr>
              <w:pStyle w:val="ListParagraph"/>
              <w:widowControl w:val="0"/>
              <w:adjustRightInd w:val="0"/>
              <w:spacing w:line="312" w:lineRule="auto"/>
              <w:ind w:left="0"/>
              <w:jc w:val="center"/>
              <w:rPr>
                <w:rFonts w:asciiTheme="majorHAnsi" w:hAnsiTheme="majorHAnsi" w:cstheme="majorHAnsi"/>
              </w:rPr>
            </w:pPr>
            <w:r w:rsidRPr="00402E84">
              <w:rPr>
                <w:rFonts w:asciiTheme="majorHAnsi" w:hAnsiTheme="majorHAnsi" w:cstheme="majorHAnsi"/>
              </w:rPr>
              <w:t>19</w:t>
            </w:r>
          </w:p>
        </w:tc>
        <w:tc>
          <w:tcPr>
            <w:tcW w:w="1701" w:type="dxa"/>
            <w:vAlign w:val="center"/>
          </w:tcPr>
          <w:p w14:paraId="60AD6DEB" w14:textId="289AAF83" w:rsidR="009073D9" w:rsidRPr="009073D9" w:rsidRDefault="009073D9" w:rsidP="007141D8">
            <w:pPr>
              <w:pStyle w:val="ListParagraph"/>
              <w:widowControl w:val="0"/>
              <w:adjustRightInd w:val="0"/>
              <w:spacing w:line="312" w:lineRule="auto"/>
              <w:ind w:left="0"/>
              <w:jc w:val="center"/>
              <w:rPr>
                <w:rFonts w:asciiTheme="majorHAnsi" w:hAnsiTheme="majorHAnsi" w:cstheme="majorHAnsi"/>
                <w:lang w:val="nl-NL"/>
              </w:rPr>
            </w:pPr>
            <w:r w:rsidRPr="009073D9">
              <w:rPr>
                <w:rFonts w:asciiTheme="majorHAnsi" w:hAnsiTheme="majorHAnsi" w:cstheme="majorHAnsi"/>
              </w:rPr>
              <w:t>4311</w:t>
            </w:r>
          </w:p>
        </w:tc>
        <w:tc>
          <w:tcPr>
            <w:tcW w:w="7395" w:type="dxa"/>
            <w:vAlign w:val="center"/>
          </w:tcPr>
          <w:p w14:paraId="785ECA5A" w14:textId="77777777" w:rsidR="009073D9" w:rsidRPr="009073D9" w:rsidRDefault="009073D9" w:rsidP="00031AAF">
            <w:pPr>
              <w:pStyle w:val="ListParagraph"/>
              <w:widowControl w:val="0"/>
              <w:adjustRightInd w:val="0"/>
              <w:spacing w:line="312" w:lineRule="auto"/>
              <w:ind w:left="0"/>
              <w:jc w:val="both"/>
              <w:rPr>
                <w:rFonts w:asciiTheme="majorHAnsi" w:hAnsiTheme="majorHAnsi" w:cstheme="majorHAnsi"/>
                <w:lang w:val="nl-NL"/>
              </w:rPr>
            </w:pPr>
            <w:r w:rsidRPr="009073D9">
              <w:rPr>
                <w:rFonts w:asciiTheme="majorHAnsi" w:hAnsiTheme="majorHAnsi" w:cstheme="majorHAnsi"/>
              </w:rPr>
              <w:t>Phá dỡ</w:t>
            </w:r>
          </w:p>
        </w:tc>
      </w:tr>
      <w:tr w:rsidR="009073D9" w:rsidRPr="009073D9" w14:paraId="77A851F8" w14:textId="77777777" w:rsidTr="00031AAF">
        <w:trPr>
          <w:jc w:val="center"/>
        </w:trPr>
        <w:tc>
          <w:tcPr>
            <w:tcW w:w="817" w:type="dxa"/>
            <w:vAlign w:val="center"/>
          </w:tcPr>
          <w:p w14:paraId="19BB77AD" w14:textId="7AA1EA40" w:rsidR="009073D9" w:rsidRPr="00402E84" w:rsidRDefault="00031AAF" w:rsidP="00031AAF">
            <w:pPr>
              <w:widowControl w:val="0"/>
              <w:adjustRightInd w:val="0"/>
              <w:spacing w:line="312" w:lineRule="auto"/>
              <w:jc w:val="center"/>
              <w:rPr>
                <w:rFonts w:asciiTheme="majorHAnsi" w:hAnsiTheme="majorHAnsi" w:cstheme="majorHAnsi"/>
              </w:rPr>
            </w:pPr>
            <w:r w:rsidRPr="00402E84">
              <w:rPr>
                <w:rFonts w:asciiTheme="majorHAnsi" w:hAnsiTheme="majorHAnsi" w:cstheme="majorHAnsi"/>
              </w:rPr>
              <w:t>20</w:t>
            </w:r>
          </w:p>
        </w:tc>
        <w:tc>
          <w:tcPr>
            <w:tcW w:w="1701" w:type="dxa"/>
            <w:vAlign w:val="center"/>
          </w:tcPr>
          <w:p w14:paraId="141B8272" w14:textId="7FF29E9A" w:rsidR="009073D9" w:rsidRPr="009073D9" w:rsidRDefault="009073D9" w:rsidP="007141D8">
            <w:pPr>
              <w:widowControl w:val="0"/>
              <w:adjustRightInd w:val="0"/>
              <w:spacing w:line="312" w:lineRule="auto"/>
              <w:jc w:val="center"/>
              <w:rPr>
                <w:rFonts w:asciiTheme="majorHAnsi" w:hAnsiTheme="majorHAnsi" w:cstheme="majorHAnsi"/>
                <w:lang w:val="nl-NL"/>
              </w:rPr>
            </w:pPr>
            <w:r w:rsidRPr="009073D9">
              <w:rPr>
                <w:rFonts w:asciiTheme="majorHAnsi" w:hAnsiTheme="majorHAnsi" w:cstheme="majorHAnsi"/>
              </w:rPr>
              <w:t>4312</w:t>
            </w:r>
          </w:p>
        </w:tc>
        <w:tc>
          <w:tcPr>
            <w:tcW w:w="7395" w:type="dxa"/>
            <w:vAlign w:val="center"/>
          </w:tcPr>
          <w:p w14:paraId="7E680582" w14:textId="77777777" w:rsidR="009073D9" w:rsidRPr="009073D9" w:rsidRDefault="009073D9" w:rsidP="00031AAF">
            <w:pPr>
              <w:widowControl w:val="0"/>
              <w:adjustRightInd w:val="0"/>
              <w:spacing w:line="312" w:lineRule="auto"/>
              <w:jc w:val="both"/>
              <w:rPr>
                <w:rFonts w:asciiTheme="majorHAnsi" w:hAnsiTheme="majorHAnsi" w:cstheme="majorHAnsi"/>
                <w:lang w:val="nl-NL"/>
              </w:rPr>
            </w:pPr>
            <w:r w:rsidRPr="009073D9">
              <w:rPr>
                <w:rFonts w:asciiTheme="majorHAnsi" w:hAnsiTheme="majorHAnsi" w:cstheme="majorHAnsi"/>
              </w:rPr>
              <w:t>Chuẩn bị mặt bằng</w:t>
            </w:r>
          </w:p>
        </w:tc>
      </w:tr>
      <w:tr w:rsidR="009073D9" w:rsidRPr="009073D9" w14:paraId="312F2284" w14:textId="77777777" w:rsidTr="00031AAF">
        <w:trPr>
          <w:jc w:val="center"/>
        </w:trPr>
        <w:tc>
          <w:tcPr>
            <w:tcW w:w="817" w:type="dxa"/>
            <w:vAlign w:val="center"/>
          </w:tcPr>
          <w:p w14:paraId="24252EF4" w14:textId="32F0C7B9" w:rsidR="009073D9" w:rsidRPr="00402E84" w:rsidRDefault="00031AAF" w:rsidP="00031AAF">
            <w:pPr>
              <w:widowControl w:val="0"/>
              <w:adjustRightInd w:val="0"/>
              <w:spacing w:line="312" w:lineRule="auto"/>
              <w:jc w:val="center"/>
              <w:rPr>
                <w:rFonts w:asciiTheme="majorHAnsi" w:hAnsiTheme="majorHAnsi" w:cstheme="majorHAnsi"/>
              </w:rPr>
            </w:pPr>
            <w:r w:rsidRPr="00402E84">
              <w:rPr>
                <w:rFonts w:asciiTheme="majorHAnsi" w:hAnsiTheme="majorHAnsi" w:cstheme="majorHAnsi"/>
              </w:rPr>
              <w:t>21</w:t>
            </w:r>
          </w:p>
        </w:tc>
        <w:tc>
          <w:tcPr>
            <w:tcW w:w="1701" w:type="dxa"/>
            <w:vAlign w:val="center"/>
          </w:tcPr>
          <w:p w14:paraId="0F5DA024" w14:textId="334CCB6F" w:rsidR="009073D9" w:rsidRPr="009073D9" w:rsidRDefault="009073D9" w:rsidP="007141D8">
            <w:pPr>
              <w:widowControl w:val="0"/>
              <w:adjustRightInd w:val="0"/>
              <w:spacing w:line="312" w:lineRule="auto"/>
              <w:jc w:val="center"/>
              <w:rPr>
                <w:rFonts w:asciiTheme="majorHAnsi" w:hAnsiTheme="majorHAnsi" w:cstheme="majorHAnsi"/>
                <w:lang w:val="nl-NL"/>
              </w:rPr>
            </w:pPr>
            <w:r w:rsidRPr="009073D9">
              <w:rPr>
                <w:rFonts w:asciiTheme="majorHAnsi" w:hAnsiTheme="majorHAnsi" w:cstheme="majorHAnsi"/>
              </w:rPr>
              <w:t>4330</w:t>
            </w:r>
          </w:p>
        </w:tc>
        <w:tc>
          <w:tcPr>
            <w:tcW w:w="7395" w:type="dxa"/>
            <w:vAlign w:val="center"/>
          </w:tcPr>
          <w:p w14:paraId="15D54119" w14:textId="77777777" w:rsidR="009073D9" w:rsidRPr="009073D9" w:rsidRDefault="009073D9" w:rsidP="00031AAF">
            <w:pPr>
              <w:widowControl w:val="0"/>
              <w:adjustRightInd w:val="0"/>
              <w:spacing w:line="312" w:lineRule="auto"/>
              <w:jc w:val="both"/>
              <w:rPr>
                <w:rFonts w:asciiTheme="majorHAnsi" w:hAnsiTheme="majorHAnsi" w:cstheme="majorHAnsi"/>
                <w:lang w:val="nl-NL"/>
              </w:rPr>
            </w:pPr>
            <w:r w:rsidRPr="009073D9">
              <w:rPr>
                <w:rFonts w:asciiTheme="majorHAnsi" w:hAnsiTheme="majorHAnsi" w:cstheme="majorHAnsi"/>
              </w:rPr>
              <w:t>Hoàn thiện công trình xây dựng</w:t>
            </w:r>
          </w:p>
        </w:tc>
      </w:tr>
      <w:tr w:rsidR="009073D9" w:rsidRPr="009073D9" w14:paraId="655D238A" w14:textId="77777777" w:rsidTr="00031AAF">
        <w:trPr>
          <w:jc w:val="center"/>
        </w:trPr>
        <w:tc>
          <w:tcPr>
            <w:tcW w:w="817" w:type="dxa"/>
            <w:vAlign w:val="center"/>
          </w:tcPr>
          <w:p w14:paraId="4F5E60EA" w14:textId="37A3FA68" w:rsidR="009073D9" w:rsidRPr="00402E84" w:rsidRDefault="00031AAF" w:rsidP="00031AAF">
            <w:pPr>
              <w:widowControl w:val="0"/>
              <w:adjustRightInd w:val="0"/>
              <w:spacing w:line="312" w:lineRule="auto"/>
              <w:jc w:val="center"/>
              <w:rPr>
                <w:rFonts w:asciiTheme="majorHAnsi" w:hAnsiTheme="majorHAnsi" w:cstheme="majorHAnsi"/>
              </w:rPr>
            </w:pPr>
            <w:r w:rsidRPr="00402E84">
              <w:rPr>
                <w:rFonts w:asciiTheme="majorHAnsi" w:hAnsiTheme="majorHAnsi" w:cstheme="majorHAnsi"/>
              </w:rPr>
              <w:t>22</w:t>
            </w:r>
          </w:p>
        </w:tc>
        <w:tc>
          <w:tcPr>
            <w:tcW w:w="1701" w:type="dxa"/>
            <w:vAlign w:val="center"/>
          </w:tcPr>
          <w:p w14:paraId="784BF1E6" w14:textId="4327225F" w:rsidR="009073D9" w:rsidRPr="009073D9" w:rsidRDefault="009073D9" w:rsidP="007141D8">
            <w:pPr>
              <w:widowControl w:val="0"/>
              <w:adjustRightInd w:val="0"/>
              <w:spacing w:line="312" w:lineRule="auto"/>
              <w:jc w:val="center"/>
              <w:rPr>
                <w:rFonts w:asciiTheme="majorHAnsi" w:hAnsiTheme="majorHAnsi" w:cstheme="majorHAnsi"/>
                <w:lang w:val="nl-NL"/>
              </w:rPr>
            </w:pPr>
            <w:r w:rsidRPr="009073D9">
              <w:rPr>
                <w:rFonts w:asciiTheme="majorHAnsi" w:hAnsiTheme="majorHAnsi" w:cstheme="majorHAnsi"/>
              </w:rPr>
              <w:t>4632</w:t>
            </w:r>
          </w:p>
        </w:tc>
        <w:tc>
          <w:tcPr>
            <w:tcW w:w="7395" w:type="dxa"/>
            <w:vAlign w:val="center"/>
          </w:tcPr>
          <w:p w14:paraId="148BFD7E" w14:textId="77777777" w:rsidR="009073D9" w:rsidRPr="009073D9" w:rsidRDefault="009073D9" w:rsidP="00031AAF">
            <w:pPr>
              <w:spacing w:line="312" w:lineRule="auto"/>
              <w:jc w:val="both"/>
              <w:rPr>
                <w:rFonts w:asciiTheme="majorHAnsi" w:hAnsiTheme="majorHAnsi" w:cstheme="majorHAnsi"/>
              </w:rPr>
            </w:pPr>
            <w:r w:rsidRPr="009073D9">
              <w:rPr>
                <w:rFonts w:asciiTheme="majorHAnsi" w:hAnsiTheme="majorHAnsi" w:cstheme="majorHAnsi"/>
              </w:rPr>
              <w:t>Bán buôn thực phẩm</w:t>
            </w:r>
          </w:p>
          <w:p w14:paraId="598884D7" w14:textId="77777777" w:rsidR="009073D9" w:rsidRPr="009073D9" w:rsidRDefault="009073D9" w:rsidP="00031AAF">
            <w:pPr>
              <w:widowControl w:val="0"/>
              <w:adjustRightInd w:val="0"/>
              <w:spacing w:line="312" w:lineRule="auto"/>
              <w:jc w:val="both"/>
              <w:rPr>
                <w:rFonts w:asciiTheme="majorHAnsi" w:hAnsiTheme="majorHAnsi" w:cstheme="majorHAnsi"/>
                <w:lang w:val="nl-NL"/>
              </w:rPr>
            </w:pPr>
            <w:r w:rsidRPr="009073D9">
              <w:rPr>
                <w:rFonts w:asciiTheme="majorHAnsi" w:hAnsiTheme="majorHAnsi" w:cstheme="majorHAnsi"/>
              </w:rPr>
              <w:t>Chi tiết: bán buôn bột cá</w:t>
            </w:r>
          </w:p>
        </w:tc>
      </w:tr>
      <w:tr w:rsidR="009073D9" w:rsidRPr="009073D9" w14:paraId="7016D605" w14:textId="77777777" w:rsidTr="00031AAF">
        <w:trPr>
          <w:jc w:val="center"/>
        </w:trPr>
        <w:tc>
          <w:tcPr>
            <w:tcW w:w="817" w:type="dxa"/>
            <w:vAlign w:val="center"/>
          </w:tcPr>
          <w:p w14:paraId="3E77D008" w14:textId="6FCEBEC1" w:rsidR="009073D9" w:rsidRPr="00402E84" w:rsidRDefault="00031AAF" w:rsidP="00031AAF">
            <w:pPr>
              <w:widowControl w:val="0"/>
              <w:adjustRightInd w:val="0"/>
              <w:spacing w:line="312" w:lineRule="auto"/>
              <w:jc w:val="center"/>
              <w:rPr>
                <w:rFonts w:asciiTheme="majorHAnsi" w:hAnsiTheme="majorHAnsi" w:cstheme="majorHAnsi"/>
              </w:rPr>
            </w:pPr>
            <w:r w:rsidRPr="00402E84">
              <w:rPr>
                <w:rFonts w:asciiTheme="majorHAnsi" w:hAnsiTheme="majorHAnsi" w:cstheme="majorHAnsi"/>
              </w:rPr>
              <w:t>23</w:t>
            </w:r>
          </w:p>
        </w:tc>
        <w:tc>
          <w:tcPr>
            <w:tcW w:w="1701" w:type="dxa"/>
            <w:vAlign w:val="center"/>
          </w:tcPr>
          <w:p w14:paraId="41295381" w14:textId="559133A9" w:rsidR="009073D9" w:rsidRPr="009073D9" w:rsidRDefault="009073D9" w:rsidP="007141D8">
            <w:pPr>
              <w:widowControl w:val="0"/>
              <w:adjustRightInd w:val="0"/>
              <w:spacing w:line="312" w:lineRule="auto"/>
              <w:jc w:val="center"/>
              <w:rPr>
                <w:rFonts w:asciiTheme="majorHAnsi" w:hAnsiTheme="majorHAnsi" w:cstheme="majorHAnsi"/>
                <w:lang w:val="nl-NL"/>
              </w:rPr>
            </w:pPr>
            <w:r w:rsidRPr="009073D9">
              <w:rPr>
                <w:rFonts w:asciiTheme="majorHAnsi" w:hAnsiTheme="majorHAnsi" w:cstheme="majorHAnsi"/>
              </w:rPr>
              <w:t>4659</w:t>
            </w:r>
          </w:p>
        </w:tc>
        <w:tc>
          <w:tcPr>
            <w:tcW w:w="7395" w:type="dxa"/>
            <w:vAlign w:val="center"/>
          </w:tcPr>
          <w:p w14:paraId="697544B1" w14:textId="77777777" w:rsidR="009073D9" w:rsidRPr="009073D9" w:rsidRDefault="009073D9" w:rsidP="00031AAF">
            <w:pPr>
              <w:spacing w:line="312" w:lineRule="auto"/>
              <w:jc w:val="both"/>
              <w:rPr>
                <w:rFonts w:asciiTheme="majorHAnsi" w:hAnsiTheme="majorHAnsi" w:cstheme="majorHAnsi"/>
              </w:rPr>
            </w:pPr>
            <w:r w:rsidRPr="009073D9">
              <w:rPr>
                <w:rFonts w:asciiTheme="majorHAnsi" w:hAnsiTheme="majorHAnsi" w:cstheme="majorHAnsi"/>
              </w:rPr>
              <w:t>Bán buôn máy móc, thiết bị và phụ tùng máy khác</w:t>
            </w:r>
          </w:p>
          <w:p w14:paraId="52D9296B" w14:textId="3A206107" w:rsidR="009073D9" w:rsidRPr="009073D9" w:rsidRDefault="009073D9" w:rsidP="00031AAF">
            <w:pPr>
              <w:widowControl w:val="0"/>
              <w:adjustRightInd w:val="0"/>
              <w:spacing w:line="312" w:lineRule="auto"/>
              <w:jc w:val="both"/>
              <w:rPr>
                <w:rFonts w:asciiTheme="majorHAnsi" w:hAnsiTheme="majorHAnsi" w:cstheme="majorHAnsi"/>
                <w:lang w:val="nl-NL"/>
              </w:rPr>
            </w:pPr>
            <w:r w:rsidRPr="009073D9">
              <w:rPr>
                <w:rFonts w:asciiTheme="majorHAnsi" w:hAnsiTheme="majorHAnsi" w:cstheme="majorHAnsi"/>
              </w:rPr>
              <w:t>Chi tiết: Bán buôn máy móc, thiết bị khác chưa được phân vào đâu để sử dụng cho sản xuất công nghiệp, thương mại, hàng hải và dịch vụ</w:t>
            </w:r>
            <w:r w:rsidR="00031AAF">
              <w:rPr>
                <w:rFonts w:asciiTheme="majorHAnsi" w:hAnsiTheme="majorHAnsi" w:cstheme="majorHAnsi"/>
              </w:rPr>
              <w:t xml:space="preserve"> </w:t>
            </w:r>
            <w:r w:rsidRPr="009073D9">
              <w:rPr>
                <w:rFonts w:asciiTheme="majorHAnsi" w:hAnsiTheme="majorHAnsi" w:cstheme="majorHAnsi"/>
              </w:rPr>
              <w:t xml:space="preserve">khác; Bán buôn máy móc, thiết bị và phụ tùng máy khai khoáng, xây dựng. Bán buôn máy móc, thiết bị điện, vật liệu điện (máy phát điện, động cơ điện, </w:t>
            </w:r>
            <w:r w:rsidRPr="009073D9">
              <w:rPr>
                <w:rFonts w:asciiTheme="majorHAnsi" w:hAnsiTheme="majorHAnsi" w:cstheme="majorHAnsi"/>
              </w:rPr>
              <w:lastRenderedPageBreak/>
              <w:t>dây điện và thiết bị khác dùng trong mạch điện). Bán buôn thiết bị chiếu sáng, thiết bị sử dụng năng lượng chiết lưu, Bán buôn động cơ, tua bin</w:t>
            </w:r>
          </w:p>
        </w:tc>
      </w:tr>
      <w:tr w:rsidR="009073D9" w:rsidRPr="009073D9" w14:paraId="0F4EADA8" w14:textId="77777777" w:rsidTr="00031AAF">
        <w:trPr>
          <w:jc w:val="center"/>
        </w:trPr>
        <w:tc>
          <w:tcPr>
            <w:tcW w:w="817" w:type="dxa"/>
            <w:vAlign w:val="center"/>
          </w:tcPr>
          <w:p w14:paraId="2A2AB595" w14:textId="690D5B81" w:rsidR="009073D9" w:rsidRPr="00402E84" w:rsidRDefault="00031AAF" w:rsidP="00031AAF">
            <w:pPr>
              <w:widowControl w:val="0"/>
              <w:adjustRightInd w:val="0"/>
              <w:spacing w:line="312" w:lineRule="auto"/>
              <w:jc w:val="center"/>
              <w:rPr>
                <w:rFonts w:asciiTheme="majorHAnsi" w:hAnsiTheme="majorHAnsi" w:cstheme="majorHAnsi"/>
              </w:rPr>
            </w:pPr>
            <w:r w:rsidRPr="00402E84">
              <w:rPr>
                <w:rFonts w:asciiTheme="majorHAnsi" w:hAnsiTheme="majorHAnsi" w:cstheme="majorHAnsi"/>
              </w:rPr>
              <w:lastRenderedPageBreak/>
              <w:t>24</w:t>
            </w:r>
          </w:p>
        </w:tc>
        <w:tc>
          <w:tcPr>
            <w:tcW w:w="1701" w:type="dxa"/>
            <w:vAlign w:val="center"/>
          </w:tcPr>
          <w:p w14:paraId="371D6A17" w14:textId="385EDC00" w:rsidR="009073D9" w:rsidRPr="009073D9" w:rsidRDefault="009073D9" w:rsidP="007141D8">
            <w:pPr>
              <w:widowControl w:val="0"/>
              <w:adjustRightInd w:val="0"/>
              <w:spacing w:line="312" w:lineRule="auto"/>
              <w:jc w:val="center"/>
              <w:rPr>
                <w:rFonts w:asciiTheme="majorHAnsi" w:hAnsiTheme="majorHAnsi" w:cstheme="majorHAnsi"/>
                <w:lang w:val="nl-NL"/>
              </w:rPr>
            </w:pPr>
            <w:r w:rsidRPr="009073D9">
              <w:rPr>
                <w:rFonts w:asciiTheme="majorHAnsi" w:hAnsiTheme="majorHAnsi" w:cstheme="majorHAnsi"/>
              </w:rPr>
              <w:t>4669</w:t>
            </w:r>
          </w:p>
        </w:tc>
        <w:tc>
          <w:tcPr>
            <w:tcW w:w="7395" w:type="dxa"/>
            <w:vAlign w:val="center"/>
          </w:tcPr>
          <w:p w14:paraId="7E7BB9F6" w14:textId="77777777" w:rsidR="009073D9" w:rsidRPr="009073D9" w:rsidRDefault="009073D9" w:rsidP="00031AAF">
            <w:pPr>
              <w:spacing w:line="312" w:lineRule="auto"/>
              <w:jc w:val="both"/>
              <w:rPr>
                <w:rFonts w:asciiTheme="majorHAnsi" w:hAnsiTheme="majorHAnsi" w:cstheme="majorHAnsi"/>
              </w:rPr>
            </w:pPr>
            <w:r w:rsidRPr="009073D9">
              <w:rPr>
                <w:rFonts w:asciiTheme="majorHAnsi" w:hAnsiTheme="majorHAnsi" w:cstheme="majorHAnsi"/>
              </w:rPr>
              <w:t>Bán buôn chuyên doanh khác chưa được phân vào đâu</w:t>
            </w:r>
          </w:p>
          <w:p w14:paraId="6B9A08C0" w14:textId="77777777" w:rsidR="009073D9" w:rsidRPr="009073D9" w:rsidRDefault="009073D9" w:rsidP="00031AAF">
            <w:pPr>
              <w:widowControl w:val="0"/>
              <w:adjustRightInd w:val="0"/>
              <w:spacing w:line="312" w:lineRule="auto"/>
              <w:jc w:val="both"/>
              <w:rPr>
                <w:rFonts w:asciiTheme="majorHAnsi" w:hAnsiTheme="majorHAnsi" w:cstheme="majorHAnsi"/>
                <w:lang w:val="nl-NL"/>
              </w:rPr>
            </w:pPr>
            <w:r w:rsidRPr="009073D9">
              <w:rPr>
                <w:rFonts w:asciiTheme="majorHAnsi" w:hAnsiTheme="majorHAnsi" w:cstheme="majorHAnsi"/>
              </w:rPr>
              <w:t>Chi tiết: Bán buôn khí CO2</w:t>
            </w:r>
          </w:p>
        </w:tc>
      </w:tr>
      <w:tr w:rsidR="009073D9" w:rsidRPr="009073D9" w14:paraId="48D671A1" w14:textId="77777777" w:rsidTr="00031AAF">
        <w:trPr>
          <w:jc w:val="center"/>
        </w:trPr>
        <w:tc>
          <w:tcPr>
            <w:tcW w:w="817" w:type="dxa"/>
            <w:vAlign w:val="center"/>
          </w:tcPr>
          <w:p w14:paraId="72E2C526" w14:textId="7D37A771" w:rsidR="009073D9" w:rsidRPr="00402E84" w:rsidRDefault="00031AAF" w:rsidP="00031AAF">
            <w:pPr>
              <w:pStyle w:val="ListParagraph"/>
              <w:widowControl w:val="0"/>
              <w:adjustRightInd w:val="0"/>
              <w:spacing w:line="312" w:lineRule="auto"/>
              <w:ind w:left="0"/>
              <w:jc w:val="center"/>
              <w:rPr>
                <w:rFonts w:asciiTheme="majorHAnsi" w:hAnsiTheme="majorHAnsi" w:cstheme="majorHAnsi"/>
              </w:rPr>
            </w:pPr>
            <w:r w:rsidRPr="00402E84">
              <w:rPr>
                <w:rFonts w:asciiTheme="majorHAnsi" w:hAnsiTheme="majorHAnsi" w:cstheme="majorHAnsi"/>
              </w:rPr>
              <w:t>25</w:t>
            </w:r>
          </w:p>
        </w:tc>
        <w:tc>
          <w:tcPr>
            <w:tcW w:w="1701" w:type="dxa"/>
            <w:vAlign w:val="center"/>
          </w:tcPr>
          <w:p w14:paraId="5868BBE7" w14:textId="6C1814CC" w:rsidR="009073D9" w:rsidRPr="009073D9" w:rsidRDefault="009073D9" w:rsidP="007141D8">
            <w:pPr>
              <w:pStyle w:val="ListParagraph"/>
              <w:widowControl w:val="0"/>
              <w:adjustRightInd w:val="0"/>
              <w:spacing w:line="312" w:lineRule="auto"/>
              <w:ind w:left="0"/>
              <w:jc w:val="center"/>
              <w:rPr>
                <w:rFonts w:asciiTheme="majorHAnsi" w:hAnsiTheme="majorHAnsi" w:cstheme="majorHAnsi"/>
                <w:lang w:val="nl-NL"/>
              </w:rPr>
            </w:pPr>
            <w:r w:rsidRPr="009073D9">
              <w:rPr>
                <w:rFonts w:asciiTheme="majorHAnsi" w:hAnsiTheme="majorHAnsi" w:cstheme="majorHAnsi"/>
              </w:rPr>
              <w:t>4690</w:t>
            </w:r>
          </w:p>
        </w:tc>
        <w:tc>
          <w:tcPr>
            <w:tcW w:w="7395" w:type="dxa"/>
            <w:vAlign w:val="center"/>
          </w:tcPr>
          <w:p w14:paraId="44FD7DC3" w14:textId="77777777" w:rsidR="009073D9" w:rsidRPr="009073D9" w:rsidRDefault="009073D9" w:rsidP="00031AAF">
            <w:pPr>
              <w:spacing w:line="312" w:lineRule="auto"/>
              <w:jc w:val="both"/>
              <w:rPr>
                <w:rFonts w:asciiTheme="majorHAnsi" w:hAnsiTheme="majorHAnsi" w:cstheme="majorHAnsi"/>
              </w:rPr>
            </w:pPr>
            <w:r w:rsidRPr="009073D9">
              <w:rPr>
                <w:rFonts w:asciiTheme="majorHAnsi" w:hAnsiTheme="majorHAnsi" w:cstheme="majorHAnsi"/>
              </w:rPr>
              <w:t>Bán buôn tổng hợp</w:t>
            </w:r>
          </w:p>
          <w:p w14:paraId="4BCE6A72" w14:textId="77777777" w:rsidR="009073D9" w:rsidRPr="009073D9" w:rsidRDefault="009073D9" w:rsidP="00031AAF">
            <w:pPr>
              <w:pStyle w:val="ListParagraph"/>
              <w:widowControl w:val="0"/>
              <w:adjustRightInd w:val="0"/>
              <w:spacing w:line="312" w:lineRule="auto"/>
              <w:ind w:left="0"/>
              <w:jc w:val="both"/>
              <w:rPr>
                <w:rFonts w:asciiTheme="majorHAnsi" w:hAnsiTheme="majorHAnsi" w:cstheme="majorHAnsi"/>
                <w:lang w:val="nl-NL"/>
              </w:rPr>
            </w:pPr>
            <w:r w:rsidRPr="009073D9">
              <w:rPr>
                <w:rFonts w:asciiTheme="majorHAnsi" w:hAnsiTheme="majorHAnsi" w:cstheme="majorHAnsi"/>
              </w:rPr>
              <w:t>(trừ bán buôn bình gas, hóa chất, súng, đạn loại dùng đi săn hoặc thể thao và tiền kim khí và thực hiện theo Quyết định 64/2009/QĐ-UBND ngày 31/7/2009 của Ủy ban nhân dân Thành phố Hồ Chí Minh và Quyết định 79/2009/QĐ-UBND ngày 17/10/2009 của Ủy ban nhân dân Thành phố Hồ Chí Minh về phê duyệt Quy hoạch nông sản trên địa bàn Thành phố Hồ Chí Minh)</w:t>
            </w:r>
          </w:p>
        </w:tc>
      </w:tr>
      <w:tr w:rsidR="009073D9" w:rsidRPr="009073D9" w14:paraId="3FE8CAE2" w14:textId="77777777" w:rsidTr="00031AAF">
        <w:trPr>
          <w:jc w:val="center"/>
        </w:trPr>
        <w:tc>
          <w:tcPr>
            <w:tcW w:w="817" w:type="dxa"/>
            <w:vAlign w:val="center"/>
          </w:tcPr>
          <w:p w14:paraId="28BDE446" w14:textId="66032638" w:rsidR="009073D9" w:rsidRPr="00402E84" w:rsidRDefault="00031AAF" w:rsidP="00031AAF">
            <w:pPr>
              <w:widowControl w:val="0"/>
              <w:adjustRightInd w:val="0"/>
              <w:spacing w:line="312" w:lineRule="auto"/>
              <w:jc w:val="center"/>
              <w:rPr>
                <w:rFonts w:asciiTheme="majorHAnsi" w:hAnsiTheme="majorHAnsi" w:cstheme="majorHAnsi"/>
              </w:rPr>
            </w:pPr>
            <w:r w:rsidRPr="00402E84">
              <w:rPr>
                <w:rFonts w:asciiTheme="majorHAnsi" w:hAnsiTheme="majorHAnsi" w:cstheme="majorHAnsi"/>
              </w:rPr>
              <w:t>26</w:t>
            </w:r>
          </w:p>
        </w:tc>
        <w:tc>
          <w:tcPr>
            <w:tcW w:w="1701" w:type="dxa"/>
            <w:vAlign w:val="center"/>
          </w:tcPr>
          <w:p w14:paraId="65D1FBA3" w14:textId="1945E063" w:rsidR="009073D9" w:rsidRPr="009073D9" w:rsidRDefault="009073D9" w:rsidP="007141D8">
            <w:pPr>
              <w:widowControl w:val="0"/>
              <w:adjustRightInd w:val="0"/>
              <w:spacing w:line="312" w:lineRule="auto"/>
              <w:jc w:val="center"/>
              <w:rPr>
                <w:rFonts w:asciiTheme="majorHAnsi" w:hAnsiTheme="majorHAnsi" w:cstheme="majorHAnsi"/>
                <w:lang w:val="nl-NL"/>
              </w:rPr>
            </w:pPr>
            <w:r w:rsidRPr="009073D9">
              <w:rPr>
                <w:rFonts w:asciiTheme="majorHAnsi" w:hAnsiTheme="majorHAnsi" w:cstheme="majorHAnsi"/>
              </w:rPr>
              <w:t>2592</w:t>
            </w:r>
          </w:p>
        </w:tc>
        <w:tc>
          <w:tcPr>
            <w:tcW w:w="7395" w:type="dxa"/>
            <w:vAlign w:val="center"/>
          </w:tcPr>
          <w:p w14:paraId="43AF875D" w14:textId="77777777" w:rsidR="009073D9" w:rsidRPr="009073D9" w:rsidRDefault="009073D9" w:rsidP="00031AAF">
            <w:pPr>
              <w:widowControl w:val="0"/>
              <w:adjustRightInd w:val="0"/>
              <w:spacing w:line="312" w:lineRule="auto"/>
              <w:jc w:val="both"/>
              <w:rPr>
                <w:rFonts w:asciiTheme="majorHAnsi" w:hAnsiTheme="majorHAnsi" w:cstheme="majorHAnsi"/>
                <w:lang w:val="nl-NL"/>
              </w:rPr>
            </w:pPr>
            <w:r w:rsidRPr="009073D9">
              <w:rPr>
                <w:rFonts w:asciiTheme="majorHAnsi" w:hAnsiTheme="majorHAnsi" w:cstheme="majorHAnsi"/>
              </w:rPr>
              <w:t>Gia công cơ khí; xử lý và tráng phủ kim loại</w:t>
            </w:r>
          </w:p>
        </w:tc>
      </w:tr>
      <w:tr w:rsidR="009073D9" w:rsidRPr="009073D9" w14:paraId="0148E75C" w14:textId="77777777" w:rsidTr="00031AAF">
        <w:trPr>
          <w:jc w:val="center"/>
        </w:trPr>
        <w:tc>
          <w:tcPr>
            <w:tcW w:w="817" w:type="dxa"/>
            <w:vAlign w:val="center"/>
          </w:tcPr>
          <w:p w14:paraId="01924E7F" w14:textId="60664326" w:rsidR="009073D9" w:rsidRPr="00402E84" w:rsidRDefault="00031AAF" w:rsidP="00031AAF">
            <w:pPr>
              <w:pStyle w:val="ListParagraph"/>
              <w:widowControl w:val="0"/>
              <w:adjustRightInd w:val="0"/>
              <w:spacing w:line="312" w:lineRule="auto"/>
              <w:ind w:left="0"/>
              <w:jc w:val="center"/>
              <w:rPr>
                <w:rFonts w:asciiTheme="majorHAnsi" w:hAnsiTheme="majorHAnsi" w:cstheme="majorHAnsi"/>
              </w:rPr>
            </w:pPr>
            <w:r w:rsidRPr="00402E84">
              <w:rPr>
                <w:rFonts w:asciiTheme="majorHAnsi" w:hAnsiTheme="majorHAnsi" w:cstheme="majorHAnsi"/>
              </w:rPr>
              <w:t>27</w:t>
            </w:r>
          </w:p>
        </w:tc>
        <w:tc>
          <w:tcPr>
            <w:tcW w:w="1701" w:type="dxa"/>
            <w:vAlign w:val="center"/>
          </w:tcPr>
          <w:p w14:paraId="60BC209C" w14:textId="50D474D1" w:rsidR="009073D9" w:rsidRPr="009073D9" w:rsidRDefault="009073D9" w:rsidP="007141D8">
            <w:pPr>
              <w:pStyle w:val="ListParagraph"/>
              <w:widowControl w:val="0"/>
              <w:adjustRightInd w:val="0"/>
              <w:spacing w:line="312" w:lineRule="auto"/>
              <w:ind w:left="0"/>
              <w:jc w:val="center"/>
              <w:rPr>
                <w:rFonts w:asciiTheme="majorHAnsi" w:hAnsiTheme="majorHAnsi" w:cstheme="majorHAnsi"/>
                <w:lang w:val="nl-NL"/>
              </w:rPr>
            </w:pPr>
            <w:r w:rsidRPr="009073D9">
              <w:rPr>
                <w:rFonts w:asciiTheme="majorHAnsi" w:hAnsiTheme="majorHAnsi" w:cstheme="majorHAnsi"/>
              </w:rPr>
              <w:t>3290</w:t>
            </w:r>
          </w:p>
        </w:tc>
        <w:tc>
          <w:tcPr>
            <w:tcW w:w="7395" w:type="dxa"/>
            <w:vAlign w:val="center"/>
          </w:tcPr>
          <w:p w14:paraId="2C3BD8B7" w14:textId="77777777" w:rsidR="009073D9" w:rsidRPr="009073D9" w:rsidRDefault="009073D9" w:rsidP="00031AAF">
            <w:pPr>
              <w:spacing w:line="312" w:lineRule="auto"/>
              <w:jc w:val="both"/>
              <w:rPr>
                <w:rFonts w:asciiTheme="majorHAnsi" w:hAnsiTheme="majorHAnsi" w:cstheme="majorHAnsi"/>
              </w:rPr>
            </w:pPr>
            <w:r w:rsidRPr="009073D9">
              <w:rPr>
                <w:rFonts w:asciiTheme="majorHAnsi" w:hAnsiTheme="majorHAnsi" w:cstheme="majorHAnsi"/>
              </w:rPr>
              <w:t>Sản xuất khác chưa được phân vào đâu</w:t>
            </w:r>
          </w:p>
          <w:p w14:paraId="0EF5A85E" w14:textId="77777777" w:rsidR="009073D9" w:rsidRPr="009073D9" w:rsidRDefault="009073D9" w:rsidP="00031AAF">
            <w:pPr>
              <w:pStyle w:val="ListParagraph"/>
              <w:widowControl w:val="0"/>
              <w:adjustRightInd w:val="0"/>
              <w:spacing w:line="312" w:lineRule="auto"/>
              <w:ind w:left="0"/>
              <w:jc w:val="both"/>
              <w:rPr>
                <w:rFonts w:asciiTheme="majorHAnsi" w:hAnsiTheme="majorHAnsi" w:cstheme="majorHAnsi"/>
                <w:lang w:val="nl-NL"/>
              </w:rPr>
            </w:pPr>
            <w:r w:rsidRPr="009073D9">
              <w:rPr>
                <w:rFonts w:asciiTheme="majorHAnsi" w:hAnsiTheme="majorHAnsi" w:cstheme="majorHAnsi"/>
              </w:rPr>
              <w:t>Chi tiết: Sản Xuất khí CO2 (không hoạt động tại trụ sở)</w:t>
            </w:r>
          </w:p>
        </w:tc>
      </w:tr>
      <w:tr w:rsidR="009073D9" w:rsidRPr="009073D9" w14:paraId="08513FCC" w14:textId="77777777" w:rsidTr="00031AAF">
        <w:trPr>
          <w:jc w:val="center"/>
        </w:trPr>
        <w:tc>
          <w:tcPr>
            <w:tcW w:w="817" w:type="dxa"/>
            <w:vAlign w:val="center"/>
          </w:tcPr>
          <w:p w14:paraId="5BFED3B3" w14:textId="2742DF48" w:rsidR="009073D9" w:rsidRPr="00402E84" w:rsidRDefault="00057332" w:rsidP="00031AAF">
            <w:pPr>
              <w:widowControl w:val="0"/>
              <w:adjustRightInd w:val="0"/>
              <w:spacing w:line="312" w:lineRule="auto"/>
              <w:jc w:val="center"/>
              <w:rPr>
                <w:rFonts w:asciiTheme="majorHAnsi" w:hAnsiTheme="majorHAnsi" w:cstheme="majorHAnsi"/>
              </w:rPr>
            </w:pPr>
            <w:r>
              <w:rPr>
                <w:rFonts w:asciiTheme="majorHAnsi" w:hAnsiTheme="majorHAnsi" w:cstheme="majorHAnsi"/>
              </w:rPr>
              <w:t>28</w:t>
            </w:r>
          </w:p>
        </w:tc>
        <w:tc>
          <w:tcPr>
            <w:tcW w:w="1701" w:type="dxa"/>
            <w:vAlign w:val="center"/>
          </w:tcPr>
          <w:p w14:paraId="32A21774" w14:textId="63AC1718" w:rsidR="009073D9" w:rsidRPr="009073D9" w:rsidRDefault="009073D9" w:rsidP="007141D8">
            <w:pPr>
              <w:widowControl w:val="0"/>
              <w:adjustRightInd w:val="0"/>
              <w:spacing w:line="312" w:lineRule="auto"/>
              <w:jc w:val="center"/>
              <w:rPr>
                <w:rFonts w:asciiTheme="majorHAnsi" w:hAnsiTheme="majorHAnsi" w:cstheme="majorHAnsi"/>
                <w:lang w:val="nl-NL"/>
              </w:rPr>
            </w:pPr>
            <w:r w:rsidRPr="009073D9">
              <w:rPr>
                <w:rFonts w:asciiTheme="majorHAnsi" w:hAnsiTheme="majorHAnsi" w:cstheme="majorHAnsi"/>
              </w:rPr>
              <w:t>4299</w:t>
            </w:r>
          </w:p>
        </w:tc>
        <w:tc>
          <w:tcPr>
            <w:tcW w:w="7395" w:type="dxa"/>
            <w:vAlign w:val="center"/>
          </w:tcPr>
          <w:p w14:paraId="0F6A9E8D" w14:textId="77777777" w:rsidR="009073D9" w:rsidRPr="009073D9" w:rsidRDefault="009073D9" w:rsidP="00031AAF">
            <w:pPr>
              <w:widowControl w:val="0"/>
              <w:adjustRightInd w:val="0"/>
              <w:spacing w:line="312" w:lineRule="auto"/>
              <w:jc w:val="both"/>
              <w:rPr>
                <w:rFonts w:asciiTheme="majorHAnsi" w:hAnsiTheme="majorHAnsi" w:cstheme="majorHAnsi"/>
                <w:lang w:val="nl-NL"/>
              </w:rPr>
            </w:pPr>
            <w:r w:rsidRPr="009073D9">
              <w:rPr>
                <w:rFonts w:asciiTheme="majorHAnsi" w:hAnsiTheme="majorHAnsi" w:cstheme="majorHAnsi"/>
              </w:rPr>
              <w:t>Xây dựng công trình kỹ thuật dân dụng khác</w:t>
            </w:r>
          </w:p>
        </w:tc>
      </w:tr>
      <w:tr w:rsidR="008A0F70" w:rsidRPr="009073D9" w14:paraId="3176CE07" w14:textId="77777777" w:rsidTr="00031AAF">
        <w:trPr>
          <w:jc w:val="center"/>
        </w:trPr>
        <w:tc>
          <w:tcPr>
            <w:tcW w:w="817" w:type="dxa"/>
            <w:vAlign w:val="center"/>
          </w:tcPr>
          <w:p w14:paraId="312BDC87" w14:textId="6ADACA2B" w:rsidR="008A0F70" w:rsidRDefault="008A0F70" w:rsidP="00031AAF">
            <w:pPr>
              <w:widowControl w:val="0"/>
              <w:adjustRightInd w:val="0"/>
              <w:spacing w:line="312" w:lineRule="auto"/>
              <w:jc w:val="center"/>
              <w:rPr>
                <w:rFonts w:asciiTheme="majorHAnsi" w:hAnsiTheme="majorHAnsi" w:cstheme="majorHAnsi"/>
              </w:rPr>
            </w:pPr>
            <w:r>
              <w:rPr>
                <w:rFonts w:asciiTheme="majorHAnsi" w:hAnsiTheme="majorHAnsi" w:cstheme="majorHAnsi"/>
              </w:rPr>
              <w:t>29</w:t>
            </w:r>
          </w:p>
        </w:tc>
        <w:tc>
          <w:tcPr>
            <w:tcW w:w="1701" w:type="dxa"/>
            <w:vAlign w:val="center"/>
          </w:tcPr>
          <w:p w14:paraId="7AB7F796" w14:textId="342F6DF2" w:rsidR="008A0F70" w:rsidRPr="009073D9" w:rsidRDefault="008A0F70" w:rsidP="007141D8">
            <w:pPr>
              <w:widowControl w:val="0"/>
              <w:adjustRightInd w:val="0"/>
              <w:spacing w:line="312" w:lineRule="auto"/>
              <w:jc w:val="center"/>
              <w:rPr>
                <w:rFonts w:asciiTheme="majorHAnsi" w:hAnsiTheme="majorHAnsi" w:cstheme="majorHAnsi"/>
              </w:rPr>
            </w:pPr>
            <w:r w:rsidRPr="008A0F70">
              <w:rPr>
                <w:rFonts w:asciiTheme="majorHAnsi" w:hAnsiTheme="majorHAnsi" w:cstheme="majorHAnsi"/>
              </w:rPr>
              <w:t>5210</w:t>
            </w:r>
          </w:p>
        </w:tc>
        <w:tc>
          <w:tcPr>
            <w:tcW w:w="7395" w:type="dxa"/>
            <w:vAlign w:val="center"/>
          </w:tcPr>
          <w:p w14:paraId="7EA23FCE" w14:textId="2EE46FCE" w:rsidR="008A0F70" w:rsidRPr="009073D9" w:rsidRDefault="008A0F70" w:rsidP="00031AAF">
            <w:pPr>
              <w:widowControl w:val="0"/>
              <w:adjustRightInd w:val="0"/>
              <w:spacing w:line="312" w:lineRule="auto"/>
              <w:jc w:val="both"/>
              <w:rPr>
                <w:rFonts w:asciiTheme="majorHAnsi" w:hAnsiTheme="majorHAnsi" w:cstheme="majorHAnsi"/>
              </w:rPr>
            </w:pPr>
            <w:r w:rsidRPr="008A0F70">
              <w:rPr>
                <w:rFonts w:asciiTheme="majorHAnsi" w:hAnsiTheme="majorHAnsi" w:cstheme="majorHAnsi"/>
              </w:rPr>
              <w:t>Kho bãi và lưu giữ hàng hóa</w:t>
            </w:r>
          </w:p>
        </w:tc>
      </w:tr>
      <w:tr w:rsidR="008A0F70" w:rsidRPr="009073D9" w14:paraId="2B81E7BB" w14:textId="77777777" w:rsidTr="00031AAF">
        <w:trPr>
          <w:jc w:val="center"/>
        </w:trPr>
        <w:tc>
          <w:tcPr>
            <w:tcW w:w="817" w:type="dxa"/>
            <w:vAlign w:val="center"/>
          </w:tcPr>
          <w:p w14:paraId="1E0FC5ED" w14:textId="7C4DC76E" w:rsidR="008A0F70" w:rsidRDefault="008A0F70" w:rsidP="00031AAF">
            <w:pPr>
              <w:widowControl w:val="0"/>
              <w:adjustRightInd w:val="0"/>
              <w:spacing w:line="312" w:lineRule="auto"/>
              <w:jc w:val="center"/>
              <w:rPr>
                <w:rFonts w:asciiTheme="majorHAnsi" w:hAnsiTheme="majorHAnsi" w:cstheme="majorHAnsi"/>
              </w:rPr>
            </w:pPr>
            <w:r>
              <w:rPr>
                <w:rFonts w:asciiTheme="majorHAnsi" w:hAnsiTheme="majorHAnsi" w:cstheme="majorHAnsi"/>
              </w:rPr>
              <w:t>30</w:t>
            </w:r>
          </w:p>
        </w:tc>
        <w:tc>
          <w:tcPr>
            <w:tcW w:w="1701" w:type="dxa"/>
            <w:vAlign w:val="center"/>
          </w:tcPr>
          <w:p w14:paraId="5E28C846" w14:textId="2BA76E16" w:rsidR="008A0F70" w:rsidRPr="009073D9" w:rsidRDefault="008A0F70" w:rsidP="007141D8">
            <w:pPr>
              <w:widowControl w:val="0"/>
              <w:adjustRightInd w:val="0"/>
              <w:spacing w:line="312" w:lineRule="auto"/>
              <w:jc w:val="center"/>
              <w:rPr>
                <w:rFonts w:asciiTheme="majorHAnsi" w:hAnsiTheme="majorHAnsi" w:cstheme="majorHAnsi"/>
              </w:rPr>
            </w:pPr>
            <w:r w:rsidRPr="008A0F70">
              <w:rPr>
                <w:rFonts w:asciiTheme="majorHAnsi" w:hAnsiTheme="majorHAnsi" w:cstheme="majorHAnsi"/>
              </w:rPr>
              <w:t>6810</w:t>
            </w:r>
          </w:p>
        </w:tc>
        <w:tc>
          <w:tcPr>
            <w:tcW w:w="7395" w:type="dxa"/>
            <w:vAlign w:val="center"/>
          </w:tcPr>
          <w:p w14:paraId="2847951C" w14:textId="4B4C716F" w:rsidR="008A0F70" w:rsidRPr="008A0F70" w:rsidRDefault="008A0F70" w:rsidP="008A0F70">
            <w:pPr>
              <w:widowControl w:val="0"/>
              <w:adjustRightInd w:val="0"/>
              <w:spacing w:line="312" w:lineRule="auto"/>
              <w:jc w:val="both"/>
              <w:rPr>
                <w:rFonts w:asciiTheme="majorHAnsi" w:hAnsiTheme="majorHAnsi" w:cstheme="majorHAnsi"/>
              </w:rPr>
            </w:pPr>
            <w:r w:rsidRPr="008A0F70">
              <w:rPr>
                <w:rFonts w:asciiTheme="majorHAnsi" w:hAnsiTheme="majorHAnsi" w:cstheme="majorHAnsi"/>
              </w:rPr>
              <w:t>Kinh doanh bất động sản, quyền sử dụng đất thu</w:t>
            </w:r>
            <w:r>
              <w:rPr>
                <w:rFonts w:asciiTheme="majorHAnsi" w:hAnsiTheme="majorHAnsi" w:cstheme="majorHAnsi"/>
              </w:rPr>
              <w:t>ộc chủ sở hữu, chủ sử dụng hoặc</w:t>
            </w:r>
            <w:r w:rsidRPr="008A0F70">
              <w:rPr>
                <w:rFonts w:asciiTheme="majorHAnsi" w:hAnsiTheme="majorHAnsi" w:cstheme="majorHAnsi"/>
              </w:rPr>
              <w:t xml:space="preserve"> đi thuê. </w:t>
            </w:r>
          </w:p>
          <w:p w14:paraId="5D980197" w14:textId="5D300C6A" w:rsidR="008A0F70" w:rsidRPr="009073D9" w:rsidRDefault="008A0F70" w:rsidP="008A0F70">
            <w:pPr>
              <w:widowControl w:val="0"/>
              <w:adjustRightInd w:val="0"/>
              <w:spacing w:line="312" w:lineRule="auto"/>
              <w:jc w:val="both"/>
              <w:rPr>
                <w:rFonts w:asciiTheme="majorHAnsi" w:hAnsiTheme="majorHAnsi" w:cstheme="majorHAnsi"/>
              </w:rPr>
            </w:pPr>
            <w:r w:rsidRPr="008A0F70">
              <w:rPr>
                <w:rFonts w:asciiTheme="majorHAnsi" w:hAnsiTheme="majorHAnsi" w:cstheme="majorHAnsi"/>
              </w:rPr>
              <w:t>Chi tiết: cho thuê nhà. văn phòng, mặt bằng, nhà kho, nhà xưởng, bến bãi, cầu cảng; Kinh doanh bất động sản, quyền sử dụng đất thuộc chủ sở hữu, chủ sử dụng hoặc đi thuê</w:t>
            </w:r>
          </w:p>
        </w:tc>
      </w:tr>
    </w:tbl>
    <w:p w14:paraId="08E96B15" w14:textId="0E55320A" w:rsidR="00AE48F8" w:rsidRPr="00E7115B" w:rsidRDefault="00AE48F8" w:rsidP="00356641">
      <w:pPr>
        <w:pStyle w:val="Heading4"/>
        <w:tabs>
          <w:tab w:val="clear" w:pos="1440"/>
          <w:tab w:val="num" w:pos="720"/>
        </w:tabs>
        <w:spacing w:before="120" w:after="120" w:line="288" w:lineRule="auto"/>
        <w:ind w:left="284" w:firstLine="0"/>
        <w:jc w:val="both"/>
        <w:rPr>
          <w:rFonts w:asciiTheme="majorHAnsi" w:hAnsiTheme="majorHAnsi" w:cstheme="majorHAnsi"/>
          <w:sz w:val="24"/>
          <w:szCs w:val="24"/>
          <w:lang w:val="nl-NL"/>
        </w:rPr>
      </w:pPr>
      <w:r w:rsidRPr="00E7115B">
        <w:rPr>
          <w:rFonts w:asciiTheme="majorHAnsi" w:hAnsiTheme="majorHAnsi" w:cstheme="majorHAnsi"/>
          <w:sz w:val="24"/>
          <w:szCs w:val="24"/>
          <w:lang w:val="nl-NL"/>
        </w:rPr>
        <w:t>Mục t</w:t>
      </w:r>
      <w:r w:rsidR="00290FE8" w:rsidRPr="00E7115B">
        <w:rPr>
          <w:rFonts w:asciiTheme="majorHAnsi" w:hAnsiTheme="majorHAnsi" w:cstheme="majorHAnsi"/>
          <w:sz w:val="24"/>
          <w:szCs w:val="24"/>
          <w:lang w:val="nl-NL"/>
        </w:rPr>
        <w:t>iêu hoạt động của Công ty là:</w:t>
      </w:r>
    </w:p>
    <w:p w14:paraId="7DBDBFF8" w14:textId="2DA92CBB" w:rsidR="00290FE8" w:rsidRPr="00E7115B" w:rsidRDefault="00290FE8" w:rsidP="00FE6E14">
      <w:pPr>
        <w:pStyle w:val="ListParagraph"/>
        <w:widowControl w:val="0"/>
        <w:numPr>
          <w:ilvl w:val="1"/>
          <w:numId w:val="91"/>
        </w:numPr>
        <w:adjustRightInd w:val="0"/>
        <w:spacing w:before="60" w:after="60" w:line="288" w:lineRule="auto"/>
        <w:ind w:left="357" w:firstLine="0"/>
        <w:jc w:val="both"/>
        <w:rPr>
          <w:rFonts w:asciiTheme="majorHAnsi" w:hAnsiTheme="majorHAnsi" w:cstheme="majorHAnsi"/>
          <w:lang w:val="nl-NL"/>
        </w:rPr>
      </w:pPr>
      <w:r w:rsidRPr="00E7115B">
        <w:rPr>
          <w:rFonts w:asciiTheme="majorHAnsi" w:hAnsiTheme="majorHAnsi" w:cstheme="majorHAnsi"/>
          <w:lang w:val="nl-NL"/>
        </w:rPr>
        <w:t>Trở thành đơn vị dẫn đầu về sản xuất nhiệt – điện kết hợp v</w:t>
      </w:r>
      <w:r w:rsidR="00DA5FC3">
        <w:rPr>
          <w:rFonts w:asciiTheme="majorHAnsi" w:hAnsiTheme="majorHAnsi" w:cstheme="majorHAnsi"/>
          <w:lang w:val="nl-NL"/>
        </w:rPr>
        <w:t xml:space="preserve">à xây dựng các nhà máy điện rác, </w:t>
      </w:r>
      <w:r w:rsidRPr="00E7115B">
        <w:rPr>
          <w:rFonts w:asciiTheme="majorHAnsi" w:hAnsiTheme="majorHAnsi" w:cstheme="majorHAnsi"/>
          <w:lang w:val="nl-NL"/>
        </w:rPr>
        <w:t>hướng đến một Công ty mang đẳng cấp quốc tế;</w:t>
      </w:r>
    </w:p>
    <w:p w14:paraId="737A87E6" w14:textId="77777777" w:rsidR="00290FE8" w:rsidRPr="00E7115B" w:rsidRDefault="00290FE8" w:rsidP="00FE6E14">
      <w:pPr>
        <w:pStyle w:val="ListParagraph"/>
        <w:widowControl w:val="0"/>
        <w:numPr>
          <w:ilvl w:val="1"/>
          <w:numId w:val="91"/>
        </w:numPr>
        <w:adjustRightInd w:val="0"/>
        <w:spacing w:before="60" w:after="60" w:line="288" w:lineRule="auto"/>
        <w:ind w:left="357" w:firstLine="0"/>
        <w:jc w:val="both"/>
        <w:rPr>
          <w:rFonts w:asciiTheme="majorHAnsi" w:hAnsiTheme="majorHAnsi" w:cstheme="majorHAnsi"/>
          <w:lang w:val="nl-NL"/>
        </w:rPr>
      </w:pPr>
      <w:r w:rsidRPr="00E7115B">
        <w:rPr>
          <w:rFonts w:asciiTheme="majorHAnsi" w:hAnsiTheme="majorHAnsi" w:cstheme="majorHAnsi"/>
          <w:lang w:val="nl-NL"/>
        </w:rPr>
        <w:t>Huy động và sử dụng vốn đạt hiệu quả cao nhất, không ngừng tổ chức và phát triển hoạt động kinh doanh trong các lĩnh vực nhằm mục đích thu lợi nhuận tối đa;</w:t>
      </w:r>
    </w:p>
    <w:p w14:paraId="3EBC77AB" w14:textId="77777777" w:rsidR="00290FE8" w:rsidRPr="00E7115B" w:rsidRDefault="00290FE8" w:rsidP="00FE6E14">
      <w:pPr>
        <w:pStyle w:val="ListParagraph"/>
        <w:widowControl w:val="0"/>
        <w:numPr>
          <w:ilvl w:val="1"/>
          <w:numId w:val="91"/>
        </w:numPr>
        <w:adjustRightInd w:val="0"/>
        <w:spacing w:before="60" w:after="60" w:line="288" w:lineRule="auto"/>
        <w:ind w:left="357" w:firstLine="0"/>
        <w:jc w:val="both"/>
        <w:rPr>
          <w:rFonts w:asciiTheme="majorHAnsi" w:hAnsiTheme="majorHAnsi" w:cstheme="majorHAnsi"/>
          <w:lang w:val="nl-NL"/>
        </w:rPr>
      </w:pPr>
      <w:r w:rsidRPr="00E7115B">
        <w:rPr>
          <w:rFonts w:asciiTheme="majorHAnsi" w:hAnsiTheme="majorHAnsi" w:cstheme="majorHAnsi"/>
          <w:lang w:val="nl-NL"/>
        </w:rPr>
        <w:t>Đảm bảo lợi ích cho các cổ đông, tạo việc làm ổn định và nâng cao đời sống thu nhập cho người lao động, làm tròn nghĩa vụ thuế đối với Ngân sách Nhà nước và phát triển Công ty vững mạnh;</w:t>
      </w:r>
    </w:p>
    <w:p w14:paraId="5F47B15D" w14:textId="77777777" w:rsidR="00290FE8" w:rsidRPr="00E7115B" w:rsidRDefault="00290FE8" w:rsidP="00FE6E14">
      <w:pPr>
        <w:pStyle w:val="ListParagraph"/>
        <w:widowControl w:val="0"/>
        <w:adjustRightInd w:val="0"/>
        <w:spacing w:before="60" w:after="60" w:line="288" w:lineRule="auto"/>
        <w:ind w:left="357"/>
        <w:jc w:val="both"/>
        <w:rPr>
          <w:rFonts w:asciiTheme="majorHAnsi" w:hAnsiTheme="majorHAnsi" w:cstheme="majorHAnsi"/>
          <w:lang w:val="nl-NL"/>
        </w:rPr>
      </w:pPr>
      <w:r w:rsidRPr="00E7115B">
        <w:rPr>
          <w:rFonts w:asciiTheme="majorHAnsi" w:hAnsiTheme="majorHAnsi" w:cstheme="majorHAnsi"/>
          <w:lang w:val="nl-NL"/>
        </w:rPr>
        <w:t>Nếu bất kỳ muc tiêu nào trong số những mục tiêu này cần phải có sự chấp thuận của cơ quan quản lý thì Công ty chỉ có thể thực hiện mục tiêu đó sau khi được cơ quan có thẩm quyền phê duyệt.</w:t>
      </w:r>
    </w:p>
    <w:p w14:paraId="5C6C193F" w14:textId="77777777" w:rsidR="00AE48F8" w:rsidRPr="00E7115B" w:rsidRDefault="00AE48F8" w:rsidP="009942E5">
      <w:pPr>
        <w:pStyle w:val="Heading2"/>
        <w:spacing w:after="120" w:line="288" w:lineRule="auto"/>
      </w:pPr>
      <w:bookmarkStart w:id="14" w:name="_Toc64641054"/>
      <w:r w:rsidRPr="00E7115B">
        <w:t>Phạm vi kinh doanh và hoạt động của Công ty</w:t>
      </w:r>
      <w:bookmarkEnd w:id="14"/>
    </w:p>
    <w:p w14:paraId="3A116545" w14:textId="77777777" w:rsidR="00AE48F8" w:rsidRPr="00E7115B" w:rsidRDefault="00AF7B18" w:rsidP="009942E5">
      <w:pPr>
        <w:widowControl w:val="0"/>
        <w:adjustRightInd w:val="0"/>
        <w:spacing w:before="120" w:after="120" w:line="288" w:lineRule="auto"/>
        <w:jc w:val="both"/>
        <w:rPr>
          <w:rFonts w:asciiTheme="majorHAnsi" w:hAnsiTheme="majorHAnsi" w:cstheme="majorHAnsi"/>
          <w:lang w:val="nl-NL"/>
        </w:rPr>
      </w:pPr>
      <w:r w:rsidRPr="00E7115B">
        <w:rPr>
          <w:rFonts w:asciiTheme="majorHAnsi" w:hAnsiTheme="majorHAnsi" w:cstheme="majorHAnsi"/>
          <w:lang w:val="nl-NL"/>
        </w:rPr>
        <w:t xml:space="preserve">Công ty được phép tiến hành hoạt động kinh doanh theo các ngành nghề quy định tại Điều lệ này đã đăng ký, thông báo thay đổi nội dung đăng ký với cơ quan đăng ký kinh doanh và đã công bố trên Cổng thông tin </w:t>
      </w:r>
      <w:r w:rsidR="00FE6E14">
        <w:rPr>
          <w:rFonts w:asciiTheme="majorHAnsi" w:hAnsiTheme="majorHAnsi" w:cstheme="majorHAnsi"/>
          <w:lang w:val="nl-NL"/>
        </w:rPr>
        <w:t xml:space="preserve">đăng ký doanh nghiệp quốc gia. </w:t>
      </w:r>
      <w:r w:rsidRPr="00E7115B">
        <w:rPr>
          <w:rFonts w:asciiTheme="majorHAnsi" w:hAnsiTheme="majorHAnsi" w:cstheme="majorHAnsi"/>
          <w:lang w:val="nl-NL"/>
        </w:rPr>
        <w:t>Trường hợp Công ty kinh doanh ngành nghề đầu tư kinh doanh có điều kiện, Công ty phải đáp ứng đủ điều kiện kinh doanh theo quy định của Luật đầu tư, p</w:t>
      </w:r>
      <w:r w:rsidR="00FE6E14">
        <w:rPr>
          <w:rFonts w:asciiTheme="majorHAnsi" w:hAnsiTheme="majorHAnsi" w:cstheme="majorHAnsi"/>
          <w:lang w:val="nl-NL"/>
        </w:rPr>
        <w:t>háp luật chuyên ngành liên quan</w:t>
      </w:r>
      <w:r w:rsidR="00AC33D0" w:rsidRPr="00E7115B">
        <w:rPr>
          <w:rFonts w:asciiTheme="majorHAnsi" w:hAnsiTheme="majorHAnsi" w:cstheme="majorHAnsi"/>
          <w:lang w:val="nl-NL"/>
        </w:rPr>
        <w:t>.</w:t>
      </w:r>
    </w:p>
    <w:p w14:paraId="4866EAAC" w14:textId="77777777" w:rsidR="00AE48F8" w:rsidRPr="00E7115B" w:rsidRDefault="00AE48F8" w:rsidP="009942E5">
      <w:pPr>
        <w:pStyle w:val="Heading1"/>
        <w:spacing w:line="288" w:lineRule="auto"/>
        <w:jc w:val="both"/>
        <w:rPr>
          <w:rFonts w:cstheme="majorHAnsi"/>
          <w:sz w:val="24"/>
          <w:szCs w:val="24"/>
          <w:lang w:val="nl-NL"/>
        </w:rPr>
      </w:pPr>
      <w:bookmarkStart w:id="15" w:name="_Toc64641055"/>
      <w:r w:rsidRPr="00E7115B">
        <w:rPr>
          <w:rFonts w:cstheme="majorHAnsi"/>
          <w:sz w:val="24"/>
          <w:szCs w:val="24"/>
          <w:lang w:val="nl-NL"/>
        </w:rPr>
        <w:t>VỐN ĐIỀU LỆ, CỔ PHẦN, CỔ ĐÔNG SÁNG LẬP</w:t>
      </w:r>
      <w:bookmarkEnd w:id="15"/>
    </w:p>
    <w:p w14:paraId="2F45A3D3" w14:textId="77777777" w:rsidR="00AE48F8" w:rsidRPr="00E7115B" w:rsidRDefault="00AE48F8" w:rsidP="009942E5">
      <w:pPr>
        <w:pStyle w:val="Heading2"/>
        <w:spacing w:after="120" w:line="288" w:lineRule="auto"/>
      </w:pPr>
      <w:bookmarkStart w:id="16" w:name="_Toc64641056"/>
      <w:r w:rsidRPr="00E7115B">
        <w:lastRenderedPageBreak/>
        <w:t>Vốn điều lệ, cổ phần, cổ đông sáng lập</w:t>
      </w:r>
      <w:bookmarkEnd w:id="16"/>
    </w:p>
    <w:p w14:paraId="1DAA993D" w14:textId="5DCF6264" w:rsidR="00AE48F8" w:rsidRPr="00E7115B" w:rsidRDefault="00AE48F8" w:rsidP="009942E5">
      <w:pPr>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 xml:space="preserve">1. Vốn điều lệ của Công ty </w:t>
      </w:r>
      <w:r w:rsidRPr="00FC66BB">
        <w:rPr>
          <w:rFonts w:asciiTheme="majorHAnsi" w:hAnsiTheme="majorHAnsi" w:cstheme="majorHAnsi"/>
          <w:lang w:val="nl-NL"/>
        </w:rPr>
        <w:t xml:space="preserve">là </w:t>
      </w:r>
      <w:r w:rsidR="00DA5FC3">
        <w:rPr>
          <w:szCs w:val="26"/>
          <w:lang w:val="nl-NL"/>
        </w:rPr>
        <w:t>7</w:t>
      </w:r>
      <w:r w:rsidR="00734157">
        <w:rPr>
          <w:szCs w:val="26"/>
          <w:lang w:val="nl-NL"/>
        </w:rPr>
        <w:t>98</w:t>
      </w:r>
      <w:r w:rsidR="00B06790" w:rsidRPr="00EB1348">
        <w:rPr>
          <w:szCs w:val="26"/>
          <w:lang w:val="nl-NL"/>
        </w:rPr>
        <w:t>.398.860.000</w:t>
      </w:r>
      <w:r w:rsidR="00B06790" w:rsidRPr="00FC66BB">
        <w:rPr>
          <w:szCs w:val="26"/>
          <w:lang w:val="nl-NL"/>
        </w:rPr>
        <w:t xml:space="preserve"> </w:t>
      </w:r>
      <w:r w:rsidRPr="00FC66BB">
        <w:rPr>
          <w:rFonts w:asciiTheme="majorHAnsi" w:hAnsiTheme="majorHAnsi" w:cstheme="majorHAnsi"/>
          <w:lang w:val="nl-NL"/>
        </w:rPr>
        <w:t>đồng (</w:t>
      </w:r>
      <w:r w:rsidR="00DA5FC3">
        <w:rPr>
          <w:rFonts w:asciiTheme="majorHAnsi" w:hAnsiTheme="majorHAnsi" w:cstheme="majorHAnsi"/>
          <w:i/>
          <w:lang w:val="nl-NL"/>
        </w:rPr>
        <w:t>Bảy</w:t>
      </w:r>
      <w:r w:rsidR="00C17883" w:rsidRPr="00FC66BB">
        <w:rPr>
          <w:rFonts w:asciiTheme="majorHAnsi" w:hAnsiTheme="majorHAnsi" w:cstheme="majorHAnsi"/>
          <w:i/>
          <w:lang w:val="nl-NL"/>
        </w:rPr>
        <w:t xml:space="preserve"> trăm </w:t>
      </w:r>
      <w:r w:rsidR="00734157">
        <w:rPr>
          <w:rFonts w:asciiTheme="majorHAnsi" w:hAnsiTheme="majorHAnsi" w:cstheme="majorHAnsi"/>
          <w:i/>
          <w:lang w:val="nl-NL"/>
        </w:rPr>
        <w:t>chín mươi tám</w:t>
      </w:r>
      <w:r w:rsidR="00C17883" w:rsidRPr="00FC66BB">
        <w:rPr>
          <w:rFonts w:asciiTheme="majorHAnsi" w:hAnsiTheme="majorHAnsi" w:cstheme="majorHAnsi"/>
          <w:i/>
          <w:lang w:val="nl-NL"/>
        </w:rPr>
        <w:t xml:space="preserve"> t</w:t>
      </w:r>
      <w:r w:rsidR="00EB1348">
        <w:rPr>
          <w:rFonts w:asciiTheme="majorHAnsi" w:hAnsiTheme="majorHAnsi" w:cstheme="majorHAnsi"/>
          <w:i/>
          <w:lang w:val="nl-NL"/>
        </w:rPr>
        <w:t>ỷ</w:t>
      </w:r>
      <w:r w:rsidR="00B06790" w:rsidRPr="00FC66BB">
        <w:rPr>
          <w:rFonts w:asciiTheme="majorHAnsi" w:hAnsiTheme="majorHAnsi" w:cstheme="majorHAnsi"/>
          <w:i/>
          <w:lang w:val="nl-NL"/>
        </w:rPr>
        <w:t xml:space="preserve"> ba trăm chín mươi tám triệu tám trăm sáu mươi ng</w:t>
      </w:r>
      <w:r w:rsidR="0014061E">
        <w:rPr>
          <w:rFonts w:asciiTheme="majorHAnsi" w:hAnsiTheme="majorHAnsi" w:cstheme="majorHAnsi"/>
          <w:i/>
          <w:lang w:val="nl-NL"/>
        </w:rPr>
        <w:t>hìn</w:t>
      </w:r>
      <w:r w:rsidR="00B06790" w:rsidRPr="00FC66BB">
        <w:rPr>
          <w:rFonts w:asciiTheme="majorHAnsi" w:hAnsiTheme="majorHAnsi" w:cstheme="majorHAnsi"/>
          <w:i/>
          <w:lang w:val="nl-NL"/>
        </w:rPr>
        <w:t xml:space="preserve"> </w:t>
      </w:r>
      <w:r w:rsidR="00975A6E" w:rsidRPr="00FC66BB">
        <w:rPr>
          <w:rFonts w:asciiTheme="majorHAnsi" w:hAnsiTheme="majorHAnsi" w:cstheme="majorHAnsi"/>
          <w:i/>
          <w:lang w:val="nl-NL"/>
        </w:rPr>
        <w:t>đồng</w:t>
      </w:r>
      <w:r w:rsidR="00AC33D0" w:rsidRPr="00FC66BB">
        <w:rPr>
          <w:rFonts w:asciiTheme="majorHAnsi" w:hAnsiTheme="majorHAnsi" w:cstheme="majorHAnsi"/>
          <w:lang w:val="nl-NL"/>
        </w:rPr>
        <w:t>)</w:t>
      </w:r>
    </w:p>
    <w:p w14:paraId="34C58CDB" w14:textId="56AA15AF" w:rsidR="00AE48F8" w:rsidRPr="00E7115B" w:rsidRDefault="00AE48F8" w:rsidP="009942E5">
      <w:pPr>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 xml:space="preserve">Tổng số vốn điều lệ của Công ty được </w:t>
      </w:r>
      <w:r w:rsidRPr="00FC66BB">
        <w:rPr>
          <w:rFonts w:asciiTheme="majorHAnsi" w:hAnsiTheme="majorHAnsi" w:cstheme="majorHAnsi"/>
          <w:lang w:val="nl-NL"/>
        </w:rPr>
        <w:t xml:space="preserve">chia thành </w:t>
      </w:r>
      <w:r w:rsidR="00DA5FC3">
        <w:rPr>
          <w:rFonts w:eastAsia="Arial"/>
          <w:bCs/>
          <w:szCs w:val="26"/>
        </w:rPr>
        <w:t>7</w:t>
      </w:r>
      <w:r w:rsidR="00496164">
        <w:rPr>
          <w:rFonts w:eastAsia="Arial"/>
          <w:bCs/>
          <w:szCs w:val="26"/>
        </w:rPr>
        <w:t>9</w:t>
      </w:r>
      <w:r w:rsidR="00B06790" w:rsidRPr="00EB1348">
        <w:rPr>
          <w:rFonts w:eastAsia="Arial"/>
          <w:bCs/>
          <w:szCs w:val="26"/>
        </w:rPr>
        <w:t>.</w:t>
      </w:r>
      <w:r w:rsidR="00496164">
        <w:rPr>
          <w:rFonts w:eastAsia="Arial"/>
          <w:bCs/>
          <w:szCs w:val="26"/>
        </w:rPr>
        <w:t>8</w:t>
      </w:r>
      <w:r w:rsidR="00B06790" w:rsidRPr="00EB1348">
        <w:rPr>
          <w:rFonts w:eastAsia="Arial"/>
          <w:bCs/>
          <w:szCs w:val="26"/>
        </w:rPr>
        <w:t>39.886</w:t>
      </w:r>
      <w:r w:rsidRPr="00FC66BB">
        <w:rPr>
          <w:rFonts w:asciiTheme="majorHAnsi" w:hAnsiTheme="majorHAnsi" w:cstheme="majorHAnsi"/>
          <w:lang w:val="nl-NL"/>
        </w:rPr>
        <w:t xml:space="preserve"> cổ phần</w:t>
      </w:r>
      <w:r w:rsidRPr="00E7115B">
        <w:rPr>
          <w:rFonts w:asciiTheme="majorHAnsi" w:hAnsiTheme="majorHAnsi" w:cstheme="majorHAnsi"/>
          <w:lang w:val="nl-NL"/>
        </w:rPr>
        <w:t xml:space="preserve"> với mệnh giá là </w:t>
      </w:r>
      <w:r w:rsidR="00AC33D0" w:rsidRPr="00E7115B">
        <w:rPr>
          <w:rFonts w:asciiTheme="majorHAnsi" w:hAnsiTheme="majorHAnsi" w:cstheme="majorHAnsi"/>
          <w:lang w:val="nl-NL"/>
        </w:rPr>
        <w:t>10.000 đồng/cổ phần.</w:t>
      </w:r>
    </w:p>
    <w:p w14:paraId="19B98347" w14:textId="43BDF863" w:rsidR="00AE48F8" w:rsidRPr="00E7115B" w:rsidRDefault="00AE48F8" w:rsidP="009942E5">
      <w:pPr>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 xml:space="preserve">2. Công ty có thể thay đổi vốn điều lệ khi được Đại hội đồng cổ đông thông qua và phù hợp </w:t>
      </w:r>
      <w:r w:rsidR="00AC33D0" w:rsidRPr="00E7115B">
        <w:rPr>
          <w:rFonts w:asciiTheme="majorHAnsi" w:hAnsiTheme="majorHAnsi" w:cstheme="majorHAnsi"/>
          <w:lang w:val="nl-NL"/>
        </w:rPr>
        <w:t>với các quy định của pháp luật.</w:t>
      </w:r>
      <w:r w:rsidR="00252605">
        <w:rPr>
          <w:rFonts w:asciiTheme="majorHAnsi" w:hAnsiTheme="majorHAnsi" w:cstheme="majorHAnsi"/>
          <w:lang w:val="nl-NL"/>
        </w:rPr>
        <w:t xml:space="preserve"> </w:t>
      </w:r>
    </w:p>
    <w:p w14:paraId="7CEE0CD6" w14:textId="77777777" w:rsidR="00AE48F8" w:rsidRPr="00E7115B" w:rsidRDefault="00AE48F8" w:rsidP="009942E5">
      <w:pPr>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 xml:space="preserve">3. Các cổ phần của Công ty vào ngày thông qua Điều lệ này bao gồm cổ phần phổ thông và cổ phần ưu đãi (nếu có). Các quyền và nghĩa vụ của cổ đông nắm giữ từng loại cổ phần được quy định tại Điều 12, Điều 13 Điều </w:t>
      </w:r>
      <w:r w:rsidR="00AC33D0" w:rsidRPr="00E7115B">
        <w:rPr>
          <w:rFonts w:asciiTheme="majorHAnsi" w:hAnsiTheme="majorHAnsi" w:cstheme="majorHAnsi"/>
          <w:lang w:val="nl-NL"/>
        </w:rPr>
        <w:t>lệ này.</w:t>
      </w:r>
    </w:p>
    <w:p w14:paraId="536F69F9" w14:textId="77777777" w:rsidR="00AF7B18" w:rsidRPr="00E7115B" w:rsidRDefault="00AF7B18"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4. Công ty có thể phát hành các loại cổ phần ưu đãi khác sau khi có sự chấp thuận của Đại hội đồng cổ đông và phù hợp với các quy định của pháp luật.</w:t>
      </w:r>
    </w:p>
    <w:p w14:paraId="74415596" w14:textId="77777777" w:rsidR="00AF7B18" w:rsidRPr="00E7115B" w:rsidRDefault="00AF7B18"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5. Tên, địa chỉ, số lượng cổ phần và các thông tin khác về cổ đông sáng lập theo quy định của Luật Do</w:t>
      </w:r>
      <w:r w:rsidR="00A3394C" w:rsidRPr="00E7115B">
        <w:rPr>
          <w:rFonts w:asciiTheme="majorHAnsi" w:hAnsiTheme="majorHAnsi" w:cstheme="majorHAnsi"/>
          <w:color w:val="000000"/>
          <w:lang w:val="vi-VN"/>
        </w:rPr>
        <w:t>anh nghiệp được nêu tại phụ lục</w:t>
      </w:r>
      <w:r w:rsidRPr="00E7115B">
        <w:rPr>
          <w:rFonts w:asciiTheme="majorHAnsi" w:hAnsiTheme="majorHAnsi" w:cstheme="majorHAnsi"/>
          <w:color w:val="000000"/>
          <w:lang w:val="vi-VN"/>
        </w:rPr>
        <w:t xml:space="preserve"> đính kèm. Phụ lục này là một phần của Điều lệ này.</w:t>
      </w:r>
    </w:p>
    <w:p w14:paraId="097D5D6C" w14:textId="77777777" w:rsidR="00AF7B18" w:rsidRPr="00E7115B" w:rsidRDefault="00AF7B18"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Cổ phần phổ thông phải được ưu tiên chào bán cho các cổ đông hiện hữu theo tỷ lệ tương ứng với tỷ lệ sở hữu cổ phần phổ thông của họ trong Công ty, trừ trường hợp Đại hội đồng cổ đông quyết định khác, số cổ phần cổ đông không đăng ký mua hết sẽ do Hội đồng quản trị của Công ty quyết định. Hội đồng quản trị có thể phân phối số cổ phần đó cho cổ đông và người khác với điều kiện không thuận lợi hơn so với những điều kiện đã chào bán cho các cổ đông hiện hữu trừ trường hợp Đại hội đồng cổ đông có chấp thuận khác.</w:t>
      </w:r>
    </w:p>
    <w:p w14:paraId="2975AA83" w14:textId="77777777" w:rsidR="00AF7B18" w:rsidRPr="00E7115B" w:rsidRDefault="00AF7B18"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6. Công ty có thể mua cổ phần do chính Công ty đã phát hành theo những cách thức được quy định trong Điều lệ này và pháp luật hiện hành.</w:t>
      </w:r>
    </w:p>
    <w:p w14:paraId="221B38DC" w14:textId="77777777" w:rsidR="00AE48F8" w:rsidRPr="00E7115B" w:rsidRDefault="00AF7B18"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7. Công ty có thể phát hành các loại chứng khoán khác theo quy định của pháp luật</w:t>
      </w:r>
    </w:p>
    <w:p w14:paraId="09611E86" w14:textId="77777777" w:rsidR="00AE48F8" w:rsidRPr="00E7115B" w:rsidRDefault="00AE48F8" w:rsidP="009942E5">
      <w:pPr>
        <w:pStyle w:val="Heading2"/>
        <w:spacing w:after="120" w:line="288" w:lineRule="auto"/>
      </w:pPr>
      <w:bookmarkStart w:id="17" w:name="_Toc64641057"/>
      <w:r w:rsidRPr="00E7115B">
        <w:t>Chứng nhận cổ phiếu</w:t>
      </w:r>
      <w:bookmarkEnd w:id="17"/>
    </w:p>
    <w:p w14:paraId="6DDCC2E8"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 Cổ đông của Công ty được cấp chứng nhận cổ phiếu tương ứng với số cổ phần và loại cổ phần sở hữu.</w:t>
      </w:r>
    </w:p>
    <w:p w14:paraId="492E4261"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Cổ phiếu là loại chứng khoán xác nhận quyền và lợi ích hợp pháp của người sở hữu đối với một phần vốn cổ phần của tổ chức phát hành. Cổ phiếu phải có đầy đủ các nội dung theo quy định tại </w:t>
      </w:r>
      <w:bookmarkStart w:id="18" w:name="dc_3"/>
      <w:r w:rsidRPr="00E7115B">
        <w:rPr>
          <w:rFonts w:asciiTheme="majorHAnsi" w:hAnsiTheme="majorHAnsi" w:cstheme="majorHAnsi"/>
          <w:color w:val="000000"/>
          <w:lang w:val="vi-VN"/>
        </w:rPr>
        <w:t>khoản 1 Điều 121 Luật Doanh nghiệp</w:t>
      </w:r>
      <w:bookmarkEnd w:id="18"/>
      <w:r w:rsidRPr="00E7115B">
        <w:rPr>
          <w:rFonts w:asciiTheme="majorHAnsi" w:hAnsiTheme="majorHAnsi" w:cstheme="majorHAnsi"/>
          <w:color w:val="000000"/>
          <w:lang w:val="vi-VN"/>
        </w:rPr>
        <w:t>.</w:t>
      </w:r>
    </w:p>
    <w:p w14:paraId="0EB56612"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 xml:space="preserve">3. Trong thời hạn </w:t>
      </w:r>
      <w:r w:rsidRPr="00E7115B">
        <w:rPr>
          <w:rFonts w:asciiTheme="majorHAnsi" w:hAnsiTheme="majorHAnsi" w:cstheme="majorHAnsi"/>
          <w:color w:val="000000"/>
        </w:rPr>
        <w:t>30 ngày</w:t>
      </w:r>
      <w:r w:rsidRPr="00E7115B">
        <w:rPr>
          <w:rFonts w:asciiTheme="majorHAnsi" w:hAnsiTheme="majorHAnsi" w:cstheme="majorHAnsi"/>
          <w:color w:val="000000"/>
          <w:lang w:val="vi-VN"/>
        </w:rPr>
        <w:t xml:space="preserve"> kể từ ngày nộp đầy đủ hồ sơ đề nghị chuyển quyền sở hữu cổ phần theo quy định của Công ty hoặc trong thời hạn </w:t>
      </w:r>
      <w:r w:rsidRPr="00E7115B">
        <w:rPr>
          <w:rFonts w:asciiTheme="majorHAnsi" w:hAnsiTheme="majorHAnsi" w:cstheme="majorHAnsi"/>
          <w:color w:val="000000"/>
        </w:rPr>
        <w:t>30 ngày</w:t>
      </w:r>
      <w:r w:rsidRPr="00E7115B">
        <w:rPr>
          <w:rFonts w:asciiTheme="majorHAnsi" w:hAnsiTheme="majorHAnsi" w:cstheme="majorHAnsi"/>
          <w:color w:val="000000"/>
          <w:lang w:val="vi-VN"/>
        </w:rPr>
        <w:t xml:space="preserve"> kể từ ngày thanh toán đầy đủ tiền mua cổ phần theo quy định tại phương án phát hành cổ phiếu của Công ty (hoặc thời hạn khác theo điều khoản phát hành quy định), người sở hữu số cổ phần được cấp chứng nhận cổ phiếu. Người sở hữu cổ phần không phải trả cho Công ty chi phí in chứng nhận cổ phiếu.</w:t>
      </w:r>
    </w:p>
    <w:p w14:paraId="60198A6B"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4. Trường hợp cổ phiếu bị mất, bị hư hỏng hoặc bị hủy hoại dưới hình thức khác thì cổ đông được Công ty cấp lại cổ phiếu theo đề nghị của cổ đông đó. Đề nghị của cổ đông phải bao gồm các nội dung sau đây:</w:t>
      </w:r>
    </w:p>
    <w:p w14:paraId="4EE00875"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Thông tin về cổ phiếu đã bị mất, bị hư hỏng hoặc bị hủy hoại dưới hình thức khác;</w:t>
      </w:r>
    </w:p>
    <w:p w14:paraId="03B14554" w14:textId="77777777" w:rsidR="00AE48F8"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Cam kết chịu trách nhiệm về những tranh chấp phát sinh từ việc cấp lại cổ phiếu mớ</w:t>
      </w:r>
      <w:r w:rsidRPr="00E7115B">
        <w:rPr>
          <w:rFonts w:asciiTheme="majorHAnsi" w:hAnsiTheme="majorHAnsi" w:cstheme="majorHAnsi"/>
          <w:color w:val="000000"/>
        </w:rPr>
        <w:t>i</w:t>
      </w:r>
      <w:r w:rsidR="00AC33D0" w:rsidRPr="00E7115B">
        <w:rPr>
          <w:rFonts w:asciiTheme="majorHAnsi" w:hAnsiTheme="majorHAnsi" w:cstheme="majorHAnsi"/>
          <w:lang w:val="nl-NL"/>
        </w:rPr>
        <w:t>.</w:t>
      </w:r>
    </w:p>
    <w:p w14:paraId="42BD4C4E" w14:textId="77777777" w:rsidR="00AE48F8" w:rsidRPr="00E7115B" w:rsidRDefault="00AE48F8" w:rsidP="009942E5">
      <w:pPr>
        <w:pStyle w:val="Heading2"/>
        <w:spacing w:after="120" w:line="288" w:lineRule="auto"/>
      </w:pPr>
      <w:bookmarkStart w:id="19" w:name="_Toc64641058"/>
      <w:r w:rsidRPr="00E7115B">
        <w:lastRenderedPageBreak/>
        <w:t>Chứng chỉ chứng khoán khác</w:t>
      </w:r>
      <w:bookmarkEnd w:id="19"/>
    </w:p>
    <w:p w14:paraId="73252D4A" w14:textId="77777777" w:rsidR="00AE48F8" w:rsidRPr="00E7115B" w:rsidRDefault="00AE48F8" w:rsidP="009942E5">
      <w:pPr>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Chứng chỉ trái phiếu hoặc chứng chỉ chứng khoán khác của Công ty được phát hành có chữ ký của người đại diện the</w:t>
      </w:r>
      <w:r w:rsidR="00AC33D0" w:rsidRPr="00E7115B">
        <w:rPr>
          <w:rFonts w:asciiTheme="majorHAnsi" w:hAnsiTheme="majorHAnsi" w:cstheme="majorHAnsi"/>
          <w:lang w:val="nl-NL"/>
        </w:rPr>
        <w:t>o pháp luật và dấu của Công ty.</w:t>
      </w:r>
    </w:p>
    <w:p w14:paraId="744771BB" w14:textId="77777777" w:rsidR="00AE48F8" w:rsidRPr="00E7115B" w:rsidRDefault="00AC33D0" w:rsidP="009942E5">
      <w:pPr>
        <w:pStyle w:val="Heading2"/>
        <w:spacing w:after="120" w:line="288" w:lineRule="auto"/>
      </w:pPr>
      <w:bookmarkStart w:id="20" w:name="_Toc64641059"/>
      <w:r w:rsidRPr="00E7115B">
        <w:t>Chuyển nhượng cổ phần</w:t>
      </w:r>
      <w:bookmarkEnd w:id="20"/>
    </w:p>
    <w:p w14:paraId="73E30AE4" w14:textId="77777777" w:rsidR="00AE48F8" w:rsidRPr="00E7115B" w:rsidRDefault="00AE48F8" w:rsidP="009942E5">
      <w:pPr>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1. Tất cả các cổ phần được tự do chuyển nhượng trừ khi Điều lệ này và pháp luật có quy định khác. Cổ phiếu niêm yết, đăng ký giao dịch trên Sở giao dịch chứng khoán được chuyển nhượng theo các quy định của pháp luật về chứng k</w:t>
      </w:r>
      <w:r w:rsidR="00AC33D0" w:rsidRPr="00E7115B">
        <w:rPr>
          <w:rFonts w:asciiTheme="majorHAnsi" w:hAnsiTheme="majorHAnsi" w:cstheme="majorHAnsi"/>
          <w:lang w:val="nl-NL"/>
        </w:rPr>
        <w:t>hoán và thị trường chứng khoán.</w:t>
      </w:r>
    </w:p>
    <w:p w14:paraId="6825C5AF" w14:textId="77777777" w:rsidR="00AE48F8" w:rsidRPr="00E7115B" w:rsidRDefault="00AE48F8" w:rsidP="009942E5">
      <w:pPr>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2. Cổ phần chưa được thanh toán đầy đủ không được chuyển nhượng và hưởng các quyền lợi liên quan như quyền nhận cổ tức, quyền nhận cổ phiếu phát hành để tăng vốn cổ phần từ nguồn vốn chủ sở hữu, quyền mua cổ phiếu mới chào bán và các quyền lợi kh</w:t>
      </w:r>
      <w:r w:rsidR="00AC33D0" w:rsidRPr="00E7115B">
        <w:rPr>
          <w:rFonts w:asciiTheme="majorHAnsi" w:hAnsiTheme="majorHAnsi" w:cstheme="majorHAnsi"/>
          <w:lang w:val="nl-NL"/>
        </w:rPr>
        <w:t>ác theo quy định của pháp luật.</w:t>
      </w:r>
    </w:p>
    <w:p w14:paraId="0C1DCA55" w14:textId="77777777" w:rsidR="00AE48F8" w:rsidRPr="00E7115B" w:rsidRDefault="00AE48F8" w:rsidP="009942E5">
      <w:pPr>
        <w:pStyle w:val="Heading2"/>
        <w:spacing w:after="120" w:line="288" w:lineRule="auto"/>
      </w:pPr>
      <w:bookmarkStart w:id="21" w:name="_Toc64641060"/>
      <w:r w:rsidRPr="00E7115B">
        <w:t>Thu hồi cổ phần</w:t>
      </w:r>
      <w:bookmarkEnd w:id="21"/>
    </w:p>
    <w:p w14:paraId="6DE7C6BD" w14:textId="77777777" w:rsidR="00AE48F8" w:rsidRPr="00E7115B" w:rsidRDefault="00AE48F8" w:rsidP="009942E5">
      <w:pPr>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 xml:space="preserve">1. Trường hợp cổ đông không thanh toán đầy đủ và đúng hạn số tiền phải trả để mua cổ phiếu, Hội đồng quản trị thông báo và có quyền yêu cầu cổ đông đó thanh toán số tiền còn lại cùng với lãi suất trên khoản tiền đó và những chi phí phát sinh do việc không thanh </w:t>
      </w:r>
      <w:r w:rsidR="00AC33D0" w:rsidRPr="00E7115B">
        <w:rPr>
          <w:rFonts w:asciiTheme="majorHAnsi" w:hAnsiTheme="majorHAnsi" w:cstheme="majorHAnsi"/>
          <w:lang w:val="nl-NL"/>
        </w:rPr>
        <w:t>toán đầy đủ gây ra cho Công ty.</w:t>
      </w:r>
    </w:p>
    <w:p w14:paraId="6FC032C6" w14:textId="77777777" w:rsidR="00AE48F8" w:rsidRPr="00E7115B" w:rsidRDefault="00AE48F8" w:rsidP="009942E5">
      <w:pPr>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2. Thông báo thanh toán nêu trên phải ghi rõ thời hạn thanh toán mới (tối thiểu là bảy (07) ngày kể từ ngày gửi thông báo), địa điểm thanh toán và thông báo phải ghi rõ trường hợp không thanh toán theo đúng yêu cầu, số cổ phần chư</w:t>
      </w:r>
      <w:r w:rsidR="00AC33D0" w:rsidRPr="00E7115B">
        <w:rPr>
          <w:rFonts w:asciiTheme="majorHAnsi" w:hAnsiTheme="majorHAnsi" w:cstheme="majorHAnsi"/>
          <w:lang w:val="nl-NL"/>
        </w:rPr>
        <w:t>a thanh toán hết sẽ bị thu hồi.</w:t>
      </w:r>
    </w:p>
    <w:p w14:paraId="3B68C859" w14:textId="77777777" w:rsidR="00AE48F8" w:rsidRPr="00E7115B" w:rsidRDefault="00AE48F8" w:rsidP="009942E5">
      <w:pPr>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3. Hội đồng quản trị có quyền thu hồi các cổ phần chưa thanh toán đầy đủ và đúng hạn trong trường hợp các yêu cầu trong thông báo</w:t>
      </w:r>
      <w:r w:rsidR="00AC33D0" w:rsidRPr="00E7115B">
        <w:rPr>
          <w:rFonts w:asciiTheme="majorHAnsi" w:hAnsiTheme="majorHAnsi" w:cstheme="majorHAnsi"/>
          <w:lang w:val="nl-NL"/>
        </w:rPr>
        <w:t xml:space="preserve"> nêu trên không được thực hiện.</w:t>
      </w:r>
    </w:p>
    <w:p w14:paraId="3DDABFE5" w14:textId="77777777" w:rsidR="00AE48F8" w:rsidRPr="00E7115B" w:rsidRDefault="00AE48F8" w:rsidP="009942E5">
      <w:pPr>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4. Cổ phần bị thu hồi được coi là các cổ phần được quyền chào b</w:t>
      </w:r>
      <w:r w:rsidR="00A3394C" w:rsidRPr="00E7115B">
        <w:rPr>
          <w:rFonts w:asciiTheme="majorHAnsi" w:hAnsiTheme="majorHAnsi" w:cstheme="majorHAnsi"/>
          <w:lang w:val="nl-NL"/>
        </w:rPr>
        <w:t>án quy định tại khoản 3 Điều 112</w:t>
      </w:r>
      <w:r w:rsidRPr="00E7115B">
        <w:rPr>
          <w:rFonts w:asciiTheme="majorHAnsi" w:hAnsiTheme="majorHAnsi" w:cstheme="majorHAnsi"/>
          <w:lang w:val="nl-NL"/>
        </w:rPr>
        <w:t xml:space="preserve"> Luật doanh nghiệp. Hội đồng quản trị có thể trực tiếp hoặc ủ</w:t>
      </w:r>
      <w:r w:rsidR="00AC33D0" w:rsidRPr="00E7115B">
        <w:rPr>
          <w:rFonts w:asciiTheme="majorHAnsi" w:hAnsiTheme="majorHAnsi" w:cstheme="majorHAnsi"/>
          <w:lang w:val="nl-NL"/>
        </w:rPr>
        <w:t xml:space="preserve">y quyền bán, tái phân phối theo </w:t>
      </w:r>
      <w:r w:rsidRPr="00E7115B">
        <w:rPr>
          <w:rFonts w:asciiTheme="majorHAnsi" w:hAnsiTheme="majorHAnsi" w:cstheme="majorHAnsi"/>
          <w:lang w:val="nl-NL"/>
        </w:rPr>
        <w:t>những điều kiện và cách thức mà Hội</w:t>
      </w:r>
      <w:r w:rsidR="00AC33D0" w:rsidRPr="00E7115B">
        <w:rPr>
          <w:rFonts w:asciiTheme="majorHAnsi" w:hAnsiTheme="majorHAnsi" w:cstheme="majorHAnsi"/>
          <w:lang w:val="nl-NL"/>
        </w:rPr>
        <w:t xml:space="preserve"> đồng quản trị thấy là phù hợp.</w:t>
      </w:r>
    </w:p>
    <w:p w14:paraId="0C008B90" w14:textId="77777777" w:rsidR="00AE48F8" w:rsidRPr="00E7115B" w:rsidRDefault="00AE48F8" w:rsidP="009942E5">
      <w:pPr>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5. Cổ đông nắm giữ cổ phần bị thu hồi phải từ bỏ tư cách cổ đông đối với những cổ phần</w:t>
      </w:r>
      <w:r w:rsidR="00AC33D0" w:rsidRPr="00E7115B">
        <w:rPr>
          <w:rFonts w:asciiTheme="majorHAnsi" w:hAnsiTheme="majorHAnsi" w:cstheme="majorHAnsi"/>
          <w:lang w:val="nl-NL"/>
        </w:rPr>
        <w:t xml:space="preserve"> đó, nhưng vẫn phải thanh toán các khoản tiền có liên quan </w:t>
      </w:r>
      <w:r w:rsidRPr="00E7115B">
        <w:rPr>
          <w:rFonts w:asciiTheme="majorHAnsi" w:hAnsiTheme="majorHAnsi" w:cstheme="majorHAnsi"/>
          <w:lang w:val="nl-NL"/>
        </w:rPr>
        <w:t xml:space="preserve">và lãi phát sinh theo tỷ lệ (không quá </w:t>
      </w:r>
      <w:r w:rsidR="00AC33D0" w:rsidRPr="00E7115B">
        <w:rPr>
          <w:rFonts w:asciiTheme="majorHAnsi" w:hAnsiTheme="majorHAnsi" w:cstheme="majorHAnsi"/>
          <w:lang w:val="nl-NL"/>
        </w:rPr>
        <w:t>12</w:t>
      </w:r>
      <w:r w:rsidRPr="00E7115B">
        <w:rPr>
          <w:rFonts w:asciiTheme="majorHAnsi" w:hAnsiTheme="majorHAnsi" w:cstheme="majorHAnsi"/>
          <w:lang w:val="nl-NL"/>
        </w:rPr>
        <w:t>% một năm) vào thời điểm thu hồi theo quyết định của Hội đồng quản trị kể từ ngày thu hồi cho đến ngày thực hiện thanh toán. Hội đồng quản trị có toàn quyền quyết định việc cưỡng chế thanh toán toàn bộ giá trị cổ phiếu vào thời điểm thu hồi.</w:t>
      </w:r>
    </w:p>
    <w:p w14:paraId="0BF6BED9" w14:textId="77777777" w:rsidR="00AE48F8" w:rsidRPr="00E7115B" w:rsidRDefault="00AE48F8" w:rsidP="009942E5">
      <w:pPr>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6. Thông báo thu hồi được gửi đến người nắm giữ cổ phần bị thu hồi trước thời điểm thu hồi. Việc thu hồi vẫn có hiệu lực kể cả trong trường hợp có sai sót hoặc bấ</w:t>
      </w:r>
      <w:r w:rsidR="00AC33D0" w:rsidRPr="00E7115B">
        <w:rPr>
          <w:rFonts w:asciiTheme="majorHAnsi" w:hAnsiTheme="majorHAnsi" w:cstheme="majorHAnsi"/>
          <w:lang w:val="nl-NL"/>
        </w:rPr>
        <w:t>t cẩn trong việc gửi thông báo.</w:t>
      </w:r>
    </w:p>
    <w:p w14:paraId="140452C4" w14:textId="77777777" w:rsidR="00AE48F8" w:rsidRPr="00E7115B" w:rsidRDefault="00AE48F8" w:rsidP="009942E5">
      <w:pPr>
        <w:pStyle w:val="Heading1"/>
        <w:spacing w:line="288" w:lineRule="auto"/>
        <w:jc w:val="both"/>
        <w:rPr>
          <w:rFonts w:cstheme="majorHAnsi"/>
          <w:sz w:val="24"/>
          <w:szCs w:val="24"/>
          <w:lang w:val="nl-NL"/>
        </w:rPr>
      </w:pPr>
      <w:bookmarkStart w:id="22" w:name="_Toc64641061"/>
      <w:r w:rsidRPr="00E7115B">
        <w:rPr>
          <w:rFonts w:cstheme="majorHAnsi"/>
          <w:sz w:val="24"/>
          <w:szCs w:val="24"/>
          <w:lang w:val="nl-NL"/>
        </w:rPr>
        <w:t>CƠ CẤU TỔ CHỨC, QUẢN TRỊ VÀ KIỂM SOÁT</w:t>
      </w:r>
      <w:bookmarkEnd w:id="22"/>
    </w:p>
    <w:p w14:paraId="04E7EB12" w14:textId="77777777" w:rsidR="00AE48F8" w:rsidRPr="00E7115B" w:rsidRDefault="00AE48F8" w:rsidP="009942E5">
      <w:pPr>
        <w:pStyle w:val="Heading2"/>
        <w:spacing w:after="120" w:line="288" w:lineRule="auto"/>
      </w:pPr>
      <w:bookmarkStart w:id="23" w:name="_Toc64641062"/>
      <w:r w:rsidRPr="00E7115B">
        <w:t>Cơ cấu tổ chức, quản trị và kiểm soát</w:t>
      </w:r>
      <w:bookmarkEnd w:id="23"/>
    </w:p>
    <w:p w14:paraId="5031B80D" w14:textId="77777777" w:rsidR="00AE48F8" w:rsidRPr="00E7115B" w:rsidRDefault="00AE48F8" w:rsidP="009942E5">
      <w:pPr>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Cơ cấu tổ chức quản lý, quản trị và</w:t>
      </w:r>
      <w:r w:rsidR="00AC33D0" w:rsidRPr="00E7115B">
        <w:rPr>
          <w:rFonts w:asciiTheme="majorHAnsi" w:hAnsiTheme="majorHAnsi" w:cstheme="majorHAnsi"/>
          <w:lang w:val="nl-NL"/>
        </w:rPr>
        <w:t xml:space="preserve"> kiểm soát của Công ty bao gồm:</w:t>
      </w:r>
    </w:p>
    <w:p w14:paraId="1E6EB280" w14:textId="77777777" w:rsidR="00AE48F8" w:rsidRPr="00E7115B" w:rsidRDefault="00AC33D0" w:rsidP="009942E5">
      <w:pPr>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1. Đại hội đồng cổ đông;</w:t>
      </w:r>
    </w:p>
    <w:p w14:paraId="17C2A1EF" w14:textId="77777777" w:rsidR="00AE48F8" w:rsidRPr="00E7115B" w:rsidRDefault="00AC33D0" w:rsidP="009942E5">
      <w:pPr>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2. Hội đồng quản trị;</w:t>
      </w:r>
    </w:p>
    <w:p w14:paraId="20CB019A" w14:textId="77777777" w:rsidR="00AE48F8" w:rsidRPr="00E7115B" w:rsidRDefault="00AE48F8" w:rsidP="009942E5">
      <w:pPr>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3. B</w:t>
      </w:r>
      <w:r w:rsidR="00361486" w:rsidRPr="00E7115B">
        <w:rPr>
          <w:rFonts w:asciiTheme="majorHAnsi" w:hAnsiTheme="majorHAnsi" w:cstheme="majorHAnsi"/>
          <w:lang w:val="nl-NL"/>
        </w:rPr>
        <w:t>an kiểm soát</w:t>
      </w:r>
      <w:r w:rsidR="00AC33D0" w:rsidRPr="00E7115B">
        <w:rPr>
          <w:rFonts w:asciiTheme="majorHAnsi" w:hAnsiTheme="majorHAnsi" w:cstheme="majorHAnsi"/>
          <w:lang w:val="nl-NL"/>
        </w:rPr>
        <w:t>;</w:t>
      </w:r>
    </w:p>
    <w:p w14:paraId="27093821" w14:textId="77777777" w:rsidR="00AE48F8" w:rsidRPr="00E7115B" w:rsidRDefault="00361486" w:rsidP="009942E5">
      <w:pPr>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4. Tổng giám đốc (Giám đốc).</w:t>
      </w:r>
    </w:p>
    <w:p w14:paraId="27BB12E5" w14:textId="77777777" w:rsidR="00AE48F8" w:rsidRPr="00E7115B" w:rsidRDefault="00AE48F8" w:rsidP="009942E5">
      <w:pPr>
        <w:pStyle w:val="Heading1"/>
        <w:spacing w:line="288" w:lineRule="auto"/>
        <w:jc w:val="both"/>
        <w:rPr>
          <w:rFonts w:cstheme="majorHAnsi"/>
          <w:sz w:val="24"/>
          <w:szCs w:val="24"/>
          <w:lang w:val="nl-NL"/>
        </w:rPr>
      </w:pPr>
      <w:bookmarkStart w:id="24" w:name="_Toc64641063"/>
      <w:r w:rsidRPr="00E7115B">
        <w:rPr>
          <w:rFonts w:cstheme="majorHAnsi"/>
          <w:sz w:val="24"/>
          <w:szCs w:val="24"/>
          <w:lang w:val="nl-NL"/>
        </w:rPr>
        <w:t>CỔ ĐÔNG VÀ ĐẠI HỘI ĐỒNG CỔ ĐÔNG</w:t>
      </w:r>
      <w:bookmarkEnd w:id="24"/>
    </w:p>
    <w:p w14:paraId="4ED0AAEA" w14:textId="77777777" w:rsidR="00AE48F8" w:rsidRPr="00E7115B" w:rsidRDefault="00AE48F8" w:rsidP="009942E5">
      <w:pPr>
        <w:pStyle w:val="Heading2"/>
        <w:spacing w:after="120" w:line="288" w:lineRule="auto"/>
      </w:pPr>
      <w:bookmarkStart w:id="25" w:name="_Toc64641064"/>
      <w:r w:rsidRPr="00E7115B">
        <w:t>Quyền của cổ đông</w:t>
      </w:r>
      <w:bookmarkEnd w:id="25"/>
    </w:p>
    <w:p w14:paraId="3639B70A"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lastRenderedPageBreak/>
        <w:t>1. Cổ đông phổ thông có các quyền sau:</w:t>
      </w:r>
    </w:p>
    <w:p w14:paraId="5F2FC0EA"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Tham dự, phát biểu trong cuộc họp Đại hội đồng cổ đông và thực hiện quyền biểu quyết trực tiếp hoặc thông qua người đại diện theo ủy quyền hoặc hình thức khác do Điều lệ công ty, pháp luật quy định. Mỗi cổ phần phổ thông có một phiếu biểu quyết;</w:t>
      </w:r>
    </w:p>
    <w:p w14:paraId="4608B962"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Nhận cổ tức với mức theo quyết định của Đại hội đồng cổ đông;</w:t>
      </w:r>
    </w:p>
    <w:p w14:paraId="57BCBF6A"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Ưu tiên mua cổ phần mới tương ứng với tỷ lệ sở hữu cổ phần phổ thông của từng cổ đông trong Công ty;</w:t>
      </w:r>
    </w:p>
    <w:p w14:paraId="7F08250A"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d) Tự do chuyển nhượng cổ phần của mình cho người khác, trừ trường hợp quy định tại </w:t>
      </w:r>
      <w:bookmarkStart w:id="26" w:name="dc_7"/>
      <w:r w:rsidRPr="00E7115B">
        <w:rPr>
          <w:rFonts w:asciiTheme="majorHAnsi" w:hAnsiTheme="majorHAnsi" w:cstheme="majorHAnsi"/>
          <w:color w:val="000000"/>
          <w:lang w:val="vi-VN"/>
        </w:rPr>
        <w:t>khoản 3 Điều 120, khoản 1 Điều 127 Luật Doanh nghiệp</w:t>
      </w:r>
      <w:bookmarkEnd w:id="26"/>
      <w:r w:rsidRPr="00E7115B">
        <w:rPr>
          <w:rFonts w:asciiTheme="majorHAnsi" w:hAnsiTheme="majorHAnsi" w:cstheme="majorHAnsi"/>
          <w:color w:val="000000"/>
          <w:lang w:val="vi-VN"/>
        </w:rPr>
        <w:t> và quy định khác của pháp luật có liên quan;</w:t>
      </w:r>
    </w:p>
    <w:p w14:paraId="7681E12C"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đ) Xem xét, tra cứu và trích lục thông tin về tên và địa chỉ liên lạc trong danh sách cổ đông có quyền biểu quyết; yêu cầu sửa đổi thông tin không chính xác của mình;</w:t>
      </w:r>
    </w:p>
    <w:p w14:paraId="6FA84E97"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e) Xem xét, tra cứu, trích lục hoặc sao chụp Điều lệ công ty, biên bản họp Đại hội đồng cổ đông và Nghị quyết Đại hội đồng cổ đông;</w:t>
      </w:r>
    </w:p>
    <w:p w14:paraId="26DBEF91"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g) Khi Công ty giải thể hoặc phá sản, được nhận một phần tài sản còn lại tương ứng với tỷ lệ sở hữu cổ phần tại Công ty;</w:t>
      </w:r>
    </w:p>
    <w:p w14:paraId="5E825921"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h) Yêu cầu Công ty mua lại cổ phần trong các trường hợp quy định tại </w:t>
      </w:r>
      <w:bookmarkStart w:id="27" w:name="dc_8"/>
      <w:r w:rsidRPr="00E7115B">
        <w:rPr>
          <w:rFonts w:asciiTheme="majorHAnsi" w:hAnsiTheme="majorHAnsi" w:cstheme="majorHAnsi"/>
          <w:color w:val="000000"/>
          <w:lang w:val="vi-VN"/>
        </w:rPr>
        <w:t>Điều 132 Luật Doanh nghiệp</w:t>
      </w:r>
      <w:bookmarkEnd w:id="27"/>
      <w:r w:rsidRPr="00E7115B">
        <w:rPr>
          <w:rFonts w:asciiTheme="majorHAnsi" w:hAnsiTheme="majorHAnsi" w:cstheme="majorHAnsi"/>
          <w:color w:val="000000"/>
          <w:lang w:val="vi-VN"/>
        </w:rPr>
        <w:t>;</w:t>
      </w:r>
    </w:p>
    <w:p w14:paraId="49A21D75"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i) Được đối xử bình đẳng. Mỗi cổ phần của cùng một loại đều tạo cho cổ đông sở hữu các quyền, nghĩa vụ và lợi ích ngang nhau. Trường hợp Công ty có các loại cổ phần ưu đãi, các quyền và nghĩa vụ gắn liền với các loại cổ phần ưu đãi phải được Đại hội đồng cổ đông thông qua và công bố đầy đủ cho cổ đông;</w:t>
      </w:r>
    </w:p>
    <w:p w14:paraId="6B50DC81"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k) Được tiếp cận đầy đủ thông tin định kỳ và thông tin bất thường do Công ty công bố theo quy định của pháp luật;</w:t>
      </w:r>
    </w:p>
    <w:p w14:paraId="18283A40"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l) Được bảo vệ các quyền, lợi ích hợp pháp của mình; đề nghị đình chỉ, hủy bỏ nghị quyết, quyết định của Đại hội đồng cổ đông, Hội đồng quản trị theo quy định của Luật Doanh nghiệp;</w:t>
      </w:r>
    </w:p>
    <w:p w14:paraId="5A4F669D"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m) Các quyền khác theo quy định của pháp luật và Điều lệ này.</w:t>
      </w:r>
    </w:p>
    <w:p w14:paraId="33208C2C"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Cổ đông hoặc nhóm cổ đông sở hữu từ 05% tổng số cổ phần phổ thông trở lên có các quyền sau:</w:t>
      </w:r>
    </w:p>
    <w:p w14:paraId="02AE467C"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Yêu cầu Hội đồng quản trị thực hiện việc triệu tập họp Đại hội đồng cổ đông theo các quy định tại </w:t>
      </w:r>
      <w:bookmarkStart w:id="28" w:name="dc_9"/>
      <w:r w:rsidRPr="00E7115B">
        <w:rPr>
          <w:rFonts w:asciiTheme="majorHAnsi" w:hAnsiTheme="majorHAnsi" w:cstheme="majorHAnsi"/>
          <w:color w:val="000000"/>
          <w:lang w:val="vi-VN"/>
        </w:rPr>
        <w:t>khoản 3 Điều 115 và Điều 140 Luật Doanh nghiệp</w:t>
      </w:r>
      <w:bookmarkEnd w:id="28"/>
      <w:r w:rsidRPr="00E7115B">
        <w:rPr>
          <w:rFonts w:asciiTheme="majorHAnsi" w:hAnsiTheme="majorHAnsi" w:cstheme="majorHAnsi"/>
          <w:color w:val="000000"/>
          <w:lang w:val="vi-VN"/>
        </w:rPr>
        <w:t>;</w:t>
      </w:r>
    </w:p>
    <w:p w14:paraId="72D2B5FF"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Xem xét, tra cứu, trích lục số biên bản và nghị quyết, quyết định của Hội đồng quản trị, báo cáo tài chính bán niên và hằng năm, báo cáo của Ban kiểm soát, hợp đồng, giao dịch phải thông qua Hội đồng quản trị và tài liệu khác, trừ tài liệu liên quan đến bí mật thương mại, bí mật kinh doanh của Công ty;</w:t>
      </w:r>
    </w:p>
    <w:p w14:paraId="189CE543"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Yêu cầu Ban kiểm soát kiểm tra từng vấn đề cụ thể liên quan đến quản lý, điều hành hoạt động của Công ty khi xét thấy cần thiết. Yêu cầu phải bằng văn bản và phải bao gồm các nội dung sau đây: họ, tên, địa chỉ liên lạc, quốc tịch, số giấy tờ pháp lý của cá nhân đối với cổ đông là cá nhân; tên, mã số doanh nghiệp hoặc số giấy tờ pháp lý của tổ chức, địa chỉ trụ sở chính đối với cổ đông là tổ chức; số lượng cổ phần và thời điểm đăng ký cổ phần của từng cổ đông, tổng số cổ phần của cả nhóm cổ đông và tỷ lệ sở hữu trong tổng số cổ phần của Công ty; vấn đề cần kiểm tra, mục đích kiểm tra;</w:t>
      </w:r>
    </w:p>
    <w:p w14:paraId="5613FBDA"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lastRenderedPageBreak/>
        <w:t>d) Kiến nghị vấn đề đưa vào chương trình họp Đại hội đồng cổ đông. Kiến nghị phải bằng văn bản và được gửi đến Công ty chậm nhất là 03 ngày làm việc trước ngày khai mạc. Kiến nghị phải ghi rõ tên cổ đông, số lượng từng loại cổ phần của cổ đông, vấn đề kiến nghị đưa vào chương trình họp;</w:t>
      </w:r>
    </w:p>
    <w:p w14:paraId="57B1C318"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đ) Các quyền khác theo quy định của pháp luật và Điều lệ này.</w:t>
      </w:r>
    </w:p>
    <w:p w14:paraId="599654F2"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 xml:space="preserve">3. Cổ đông hoặc nhóm cổ đông sở hữu từ </w:t>
      </w:r>
      <w:r w:rsidRPr="00E7115B">
        <w:rPr>
          <w:rFonts w:asciiTheme="majorHAnsi" w:hAnsiTheme="majorHAnsi" w:cstheme="majorHAnsi"/>
          <w:color w:val="000000"/>
        </w:rPr>
        <w:t>10%</w:t>
      </w:r>
      <w:r w:rsidRPr="00E7115B">
        <w:rPr>
          <w:rFonts w:asciiTheme="majorHAnsi" w:hAnsiTheme="majorHAnsi" w:cstheme="majorHAnsi"/>
          <w:color w:val="000000"/>
          <w:lang w:val="vi-VN"/>
        </w:rPr>
        <w:t xml:space="preserve"> tổng số cổ phần phổ thông trở lên có quyền đề cử người vào Hội đồng quản trị, Ban kiểm soát. </w:t>
      </w:r>
      <w:r w:rsidRPr="00E7115B">
        <w:rPr>
          <w:rFonts w:asciiTheme="majorHAnsi" w:hAnsiTheme="majorHAnsi" w:cstheme="majorHAnsi"/>
          <w:color w:val="000000"/>
        </w:rPr>
        <w:t>V</w:t>
      </w:r>
      <w:r w:rsidRPr="00E7115B">
        <w:rPr>
          <w:rFonts w:asciiTheme="majorHAnsi" w:hAnsiTheme="majorHAnsi" w:cstheme="majorHAnsi"/>
          <w:color w:val="000000"/>
          <w:lang w:val="vi-VN"/>
        </w:rPr>
        <w:t>iệc đề cử người vào Hội đồng quản trị và Ban kiểm soát thực hiện như sau:</w:t>
      </w:r>
    </w:p>
    <w:p w14:paraId="7745B0F6"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Các cổ đông phổ thông hợp thành nhóm để đề cử người vào Hội đồng quản trị và Ban kiểm soát phải thông báo về việc họp nhóm cho các cổ đông dự họp biết trước khi khai mạc Đại hội đồng cổ đông;</w:t>
      </w:r>
    </w:p>
    <w:p w14:paraId="47A2C088" w14:textId="77777777" w:rsidR="00AE48F8"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Căn cứ số lượng thành viên Hội đồng quản trị và Ban kiểm soát, cổ đông hoặc nhóm cổ đông quy định tại khoản này được quyền đề cử một hoặc một số người theo quyết định của Đại hội đồng cổ đông làm ứng cử viên Hội đồng quản trị và Ban kiểm soát. Trường hợp số ứng cử viên được cổ đông hoặc nhóm cổ đông đề cử thấp hơn số ứng cử viên mà họ được quyền đề cử theo quyết định của Đại hội đồng cổ đông thì số ứng cử viên còn lại do Hội đồng quản trị, Ban kiểm soát và các cổ đông khác đề cử.</w:t>
      </w:r>
    </w:p>
    <w:p w14:paraId="49C1024A" w14:textId="77777777" w:rsidR="00AE48F8" w:rsidRPr="00E7115B" w:rsidRDefault="00AE48F8" w:rsidP="009942E5">
      <w:pPr>
        <w:pStyle w:val="Heading2"/>
        <w:spacing w:after="120" w:line="288" w:lineRule="auto"/>
      </w:pPr>
      <w:bookmarkStart w:id="29" w:name="_Toc64641065"/>
      <w:r w:rsidRPr="00E7115B">
        <w:t>Nghĩa vụ của cổ đông</w:t>
      </w:r>
      <w:bookmarkEnd w:id="29"/>
    </w:p>
    <w:p w14:paraId="0C81A568"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Cổ đông phổ thông có các nghĩa vụ sau:</w:t>
      </w:r>
    </w:p>
    <w:p w14:paraId="64B3360F"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 Thanh toán đủ và đúng thời hạn số cổ phần cam kết mua.</w:t>
      </w:r>
    </w:p>
    <w:p w14:paraId="4A2DCEE4"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Không được rút vốn đã góp bằng cổ phần phổ thông ra khỏi Công ty dưới mọi hình thức, trừ trường hợp được Công ty hoặc người khác mua lại cổ phần. Trường hợp có cổ đông rút một phần hoặc toàn bộ vốn cổ phần đã góp trái với quy định tại khoản này thì cổ đông đó và người có lợi ích liên quan trong Công ty phải cùng liên đới chịu trách nhiệm về các khoản nợ và nghĩa vụ tài sản khác của Công ty trong phạm vi giá trị cổ phần đã bị rút và các thiệt hại xảy ra.</w:t>
      </w:r>
    </w:p>
    <w:p w14:paraId="5A66DAD1"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3. Tuân thủ Điều lệ công ty và Quy chế quản lý nội bộ của Công ty.</w:t>
      </w:r>
    </w:p>
    <w:p w14:paraId="36E56389"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4. Chấp hành Nghị quyết, quyết định của Đại hội đồng cổ đông, Hội đồng quản trị.</w:t>
      </w:r>
    </w:p>
    <w:p w14:paraId="19284FEB"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5. Bảo mật các thông tin được Công ty cung cấp theo quy định tại Điều lệ công ty và pháp luật; chỉ sử dụng thông tin được cung cấp để thực hiện và bảo vệ quyền và lợi ích hợp pháp của mình; nghiêm cấm phát tán hoặc sao, gửi thông tin được Công ty cung cấp cho tổ chức, cá nhân khác.</w:t>
      </w:r>
    </w:p>
    <w:p w14:paraId="3A8EB959"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6. Tham dự cuộc họp Đại hội đồng cổ đông và thực hiện quyền biểu quyết thông qua các hình thức sau:</w:t>
      </w:r>
    </w:p>
    <w:p w14:paraId="1069500B"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Tham dự và biểu quyết trực tiếp tại cuộc họp;</w:t>
      </w:r>
    </w:p>
    <w:p w14:paraId="33307F21"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Ủy quyền cho cá nhân, tổ chức khác tham dự và biểu quyết tại cuộc họp;</w:t>
      </w:r>
    </w:p>
    <w:p w14:paraId="6689D340"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Tham dự và biểu quyết thông qua hội nghị trực tuyến, bỏ phiếu điện tử hoặc hình thức điện tử khác;</w:t>
      </w:r>
    </w:p>
    <w:p w14:paraId="507A3C47"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d) Gửi phiếu biểu quyết đến cuộc họp thông qua thư, fax, thư điện tử;</w:t>
      </w:r>
    </w:p>
    <w:p w14:paraId="7C675D8F"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đ) Gửi phiếu biểu quyết bằng phương tiện khác theo quy định trong Điều lệ công ty.</w:t>
      </w:r>
    </w:p>
    <w:p w14:paraId="247D3B20"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7. Chịu trách nhiệm cá nhân khi nhân danh Công ty dưới mọi hình thức để thực hiện một trong các hành vi sau đây:</w:t>
      </w:r>
    </w:p>
    <w:p w14:paraId="7351FDFC"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lastRenderedPageBreak/>
        <w:t>a) Vi phạm pháp luật;</w:t>
      </w:r>
    </w:p>
    <w:p w14:paraId="2B8991B4"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Tiến hành kinh doanh và các giao dịch khác để tư lợi hoặc phục vụ lợi ích của tổ chức, cá nhân khác;</w:t>
      </w:r>
    </w:p>
    <w:p w14:paraId="57A76242"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Thanh toán các khoản nợ chưa đến hạn trước các rủi ro tài chính đối với Công ty.</w:t>
      </w:r>
    </w:p>
    <w:p w14:paraId="4B715CD6" w14:textId="77777777" w:rsidR="00AE48F8"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8. Hoàn thành các nghĩa vụ khác theo quy định của pháp luật hiện hành</w:t>
      </w:r>
      <w:r w:rsidRPr="00E7115B">
        <w:rPr>
          <w:rFonts w:asciiTheme="majorHAnsi" w:hAnsiTheme="majorHAnsi" w:cstheme="majorHAnsi"/>
          <w:color w:val="000000"/>
        </w:rPr>
        <w:t>.</w:t>
      </w:r>
    </w:p>
    <w:p w14:paraId="570355EF" w14:textId="77777777" w:rsidR="00AE48F8" w:rsidRPr="00E7115B" w:rsidRDefault="00AE48F8" w:rsidP="009942E5">
      <w:pPr>
        <w:pStyle w:val="Heading2"/>
        <w:spacing w:after="120" w:line="288" w:lineRule="auto"/>
      </w:pPr>
      <w:bookmarkStart w:id="30" w:name="_Toc64641066"/>
      <w:r w:rsidRPr="00E7115B">
        <w:t>Đại hội đồng cổ đông</w:t>
      </w:r>
      <w:bookmarkEnd w:id="30"/>
    </w:p>
    <w:p w14:paraId="360483A6"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 Đại hội đồng cổ đông gồm tất cả cổ đông có quyền biểu quyết, là cơ quan quyết định cao nhất của Công ty. Đại hội đồng cổ đông họp thường niên mỗi năm một lần và trong thời hạn bốn (04) tháng kể từ ngày kết thúc năm tài chính. Trừ trường hợp Điều lệ công ty có quy định khác, Hội đồng quản trị quyết định gia hạn họp Đại hội đồng cổ đông thường niên trong trường hợp cần thiết, nhưng không quá 06 tháng kể từ ngày kết thúc năm tài chính. Ngoài cuộc họp thường niên, Đại hội đồng cổ đông có thể họp bất thường. Địa điểm họp Đại hội đồng cổ đông được xác định là nơi chủ tọa tham dự họp và phải ở trên lãnh thổ Việt Nam.</w:t>
      </w:r>
    </w:p>
    <w:p w14:paraId="663B3844"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Hội đồng quản trị triệu tập họp Đại hội đồng cổ đông thường niên và lựa chọn địa điểm phù hợp. Đại hội đồng cổ đông thường niên quyết định những vấn đề theo quy định của pháp luật và Điều lệ công ty, đặc biệt thông qua báo cáo tài chính năm được kiểm toán. Trường hợp Báo cáo kiểm toán báo cáo tài chính năm của Công ty có các khoản ngoại trừ trọng yếu, ý kiến kiểm toán trái ngược hoặc từ chối, Công ty phải mời đại diện tổ chức kiểm toán được chấp thuận thực hiện kiểm toán báo cáo tài chính của Công ty dự họp Đại hội đồng cổ đông thường niên và đại diện tổ chức kiểm toán được chấp thuận nêu trên có trách nhiệm tham dự họp Đại hội đồng cổ đông thường niên của Công ty.</w:t>
      </w:r>
    </w:p>
    <w:p w14:paraId="08EA750E"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3. Hội đồng quản trị phải triệu tập họp Đại hội đồng cổ đông bất thường trong các trường hợp sau:</w:t>
      </w:r>
    </w:p>
    <w:p w14:paraId="2599403A"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Hội đồng quản trị xét thấy cần thiết vì lợi ích của Công ty;</w:t>
      </w:r>
    </w:p>
    <w:p w14:paraId="0341B602"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Số lượng thành viên Hội đồng quản trị, Ban kiểm soát còn lại ít hơn số lượng thành viên tối thiểu theo quy định của pháp luật;</w:t>
      </w:r>
    </w:p>
    <w:p w14:paraId="0AF02267"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Theo yêu cầu của cổ đông hoặc nhóm cổ đông quy định tại </w:t>
      </w:r>
      <w:bookmarkStart w:id="31" w:name="dc_10"/>
      <w:r w:rsidRPr="00E7115B">
        <w:rPr>
          <w:rFonts w:asciiTheme="majorHAnsi" w:hAnsiTheme="majorHAnsi" w:cstheme="majorHAnsi"/>
          <w:color w:val="000000"/>
          <w:lang w:val="vi-VN"/>
        </w:rPr>
        <w:t>khoản 2 Điều 115 của Luật Doanh nghiệp</w:t>
      </w:r>
      <w:bookmarkEnd w:id="31"/>
      <w:r w:rsidRPr="00E7115B">
        <w:rPr>
          <w:rFonts w:asciiTheme="majorHAnsi" w:hAnsiTheme="majorHAnsi" w:cstheme="majorHAnsi"/>
          <w:color w:val="000000"/>
          <w:lang w:val="vi-VN"/>
        </w:rPr>
        <w:t>; yêu cầu triệu tập họp Đại hội đồng cổ đông phải được thể hiện bằng văn bản, trong đó nêu rõ lý do và mục đích cuộc họp, có đủ chữ ký của các cổ đông liên quan hoặc văn bản yêu cầu được lập thành nhiều bản và tập hợp đủ chữ ký của các cổ đông có liên quan;</w:t>
      </w:r>
    </w:p>
    <w:p w14:paraId="39647B53"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d) Theo yêu cầu của Ban kiểm soát;</w:t>
      </w:r>
    </w:p>
    <w:p w14:paraId="5EDBE892"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đ. Các trường hợp khác theo quy định của pháp luật và Điều lệ này.</w:t>
      </w:r>
    </w:p>
    <w:p w14:paraId="35761A42"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4. Triệu tập họp Đại hội đồng cổ đông bất thường</w:t>
      </w:r>
    </w:p>
    <w:p w14:paraId="0EDA1B10"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Hội đồng quản trị phải triệu tập họp Đại h</w:t>
      </w:r>
      <w:r w:rsidR="00D4228D">
        <w:rPr>
          <w:rFonts w:asciiTheme="majorHAnsi" w:hAnsiTheme="majorHAnsi" w:cstheme="majorHAnsi"/>
          <w:color w:val="000000"/>
          <w:lang w:val="vi-VN"/>
        </w:rPr>
        <w:t>ội đồng cổ đông trong thời hạn 30</w:t>
      </w:r>
      <w:r w:rsidRPr="00E7115B">
        <w:rPr>
          <w:rFonts w:asciiTheme="majorHAnsi" w:hAnsiTheme="majorHAnsi" w:cstheme="majorHAnsi"/>
          <w:color w:val="000000"/>
          <w:lang w:val="vi-VN"/>
        </w:rPr>
        <w:t xml:space="preserve"> ngày kể từ ngày số thành viên Hội đồng quản trị, thành viên độc lập Hội đồng quản trị hoặc thành viên Ban Kiểm soát còn lại như quy định tại điểm b khoản 3 Điều này hoặc nhận được yêu cầu quy định tại điểm c và điểm d khoản 3 Điều này;</w:t>
      </w:r>
    </w:p>
    <w:p w14:paraId="604CFA6B"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Trường hợp Hội đồng quản trị không triệu tập họp Đại hội đồng cổ đông theo quy định tại điểm a khoản 4 Điều này thì trong thời hạn 30 ngày tiếp theo, Ban kiểm soát thay thế Hội đồng quản trị triệu tập họp Đại hội đồng cổ đông theo quy định tại </w:t>
      </w:r>
      <w:bookmarkStart w:id="32" w:name="dc_11"/>
      <w:r w:rsidRPr="00E7115B">
        <w:rPr>
          <w:rFonts w:asciiTheme="majorHAnsi" w:hAnsiTheme="majorHAnsi" w:cstheme="majorHAnsi"/>
          <w:color w:val="000000"/>
          <w:lang w:val="vi-VN"/>
        </w:rPr>
        <w:t>khoản 3 Điều 140 Luật Doanh nghiệp</w:t>
      </w:r>
      <w:bookmarkEnd w:id="32"/>
      <w:r w:rsidRPr="00E7115B">
        <w:rPr>
          <w:rFonts w:asciiTheme="majorHAnsi" w:hAnsiTheme="majorHAnsi" w:cstheme="majorHAnsi"/>
          <w:color w:val="000000"/>
          <w:lang w:val="vi-VN"/>
        </w:rPr>
        <w:t>;</w:t>
      </w:r>
    </w:p>
    <w:p w14:paraId="042FD143"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lastRenderedPageBreak/>
        <w:t>c) Trường hợp Ban kiểm soát không triệu tập họp Đại hội đồng cổ đông theo quy định tại điểm b khoản 4 Điều này thì cổ đông hoặc nhóm cổ đông quy định tại điểm c khoản 3 Điều này có quyền yêu cầu đại diện Công ty triệu tập họp Đại hội đồng cổ đông theo quy định tại Luật Doanh nghiệp;</w:t>
      </w:r>
    </w:p>
    <w:p w14:paraId="397BAA84"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Trong trường hợp này, cổ đông hoặc nhóm cổ đông triệu tập họp Đại hội đồng cổ đông có thể đề nghị Cơ quan đăng ký kinh doanh giám sát trình tự, thủ tục triệu tập, tiến hành họp và ra quyết định của Đại hội đồng cổ đông. Tất cả chi phí cho việc triệu tập và tiến hành họp Đại hội đồng cổ đông được Công ty hoàn lại. Chi phí này không bao gồm những chi phí do cổ đông chi tiêu khi tham dự cuộc họp Đại hội đồng cổ đông</w:t>
      </w:r>
      <w:r w:rsidR="009942E5">
        <w:rPr>
          <w:rFonts w:asciiTheme="majorHAnsi" w:hAnsiTheme="majorHAnsi" w:cstheme="majorHAnsi"/>
          <w:color w:val="000000"/>
          <w:lang w:val="vi-VN"/>
        </w:rPr>
        <w:t>, kể cả chi phí ăn ở và đi lại.</w:t>
      </w:r>
    </w:p>
    <w:p w14:paraId="5849661D" w14:textId="77777777" w:rsidR="00AE48F8"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d) Thủ tục để tổ chức họp Đại hội đồng cổ đông theo quy định tại </w:t>
      </w:r>
      <w:bookmarkStart w:id="33" w:name="dc_12"/>
      <w:r w:rsidRPr="00E7115B">
        <w:rPr>
          <w:rFonts w:asciiTheme="majorHAnsi" w:hAnsiTheme="majorHAnsi" w:cstheme="majorHAnsi"/>
          <w:color w:val="000000"/>
          <w:lang w:val="vi-VN"/>
        </w:rPr>
        <w:t>khoản 5 Điều 140 Luật Doanh nghiệp</w:t>
      </w:r>
      <w:bookmarkEnd w:id="33"/>
      <w:r w:rsidR="00361486" w:rsidRPr="00E7115B">
        <w:rPr>
          <w:rFonts w:asciiTheme="majorHAnsi" w:hAnsiTheme="majorHAnsi" w:cstheme="majorHAnsi"/>
          <w:lang w:val="nl-NL"/>
        </w:rPr>
        <w:t>.</w:t>
      </w:r>
    </w:p>
    <w:p w14:paraId="12DF5069" w14:textId="77777777" w:rsidR="00AE48F8" w:rsidRPr="00E7115B" w:rsidRDefault="00AE48F8" w:rsidP="009942E5">
      <w:pPr>
        <w:pStyle w:val="Heading2"/>
        <w:spacing w:after="120" w:line="288" w:lineRule="auto"/>
      </w:pPr>
      <w:bookmarkStart w:id="34" w:name="_Toc64641067"/>
      <w:r w:rsidRPr="00E7115B">
        <w:t xml:space="preserve">Quyền và </w:t>
      </w:r>
      <w:r w:rsidR="005F1A74" w:rsidRPr="00E7115B">
        <w:t>nghĩa</w:t>
      </w:r>
      <w:r w:rsidRPr="00E7115B">
        <w:t xml:space="preserve"> vụ của Đại hội đồng cổ đông</w:t>
      </w:r>
      <w:bookmarkEnd w:id="34"/>
    </w:p>
    <w:p w14:paraId="1C1C98E0"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 Đại hội đồng cổ đông có quyền và nghĩa vụ sau:</w:t>
      </w:r>
    </w:p>
    <w:p w14:paraId="10217CDB"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Thông qua định hướng phát triển của Công ty;</w:t>
      </w:r>
    </w:p>
    <w:p w14:paraId="6FBF88DD"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Quyết định loại cổ phần và tổng số cổ phần của từng loại được quyền chào bán; quyết định mức cổ tức hằng năm của từng loại cổ phần;</w:t>
      </w:r>
    </w:p>
    <w:p w14:paraId="21F2860A"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Bầu, miễn nhiệm, bãi nhiệm thành viên Hội đồng quản trị, thành viên Ban kiểm soát;</w:t>
      </w:r>
    </w:p>
    <w:p w14:paraId="700CFBEE"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d) Quyết định đầu tư hoặc bán số tài sản có giá trị từ 35% tổng giá trị tài sản trở lên được ghi trong báo cáo tài chính gần nhất của Công ty;</w:t>
      </w:r>
    </w:p>
    <w:p w14:paraId="3D29D28C"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đ) Quyết định sửa đổi, bổ sung Điều lệ công ty;</w:t>
      </w:r>
    </w:p>
    <w:p w14:paraId="087F0CB8"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e) Thông qua báo cáo tài chính hằng năm;</w:t>
      </w:r>
    </w:p>
    <w:p w14:paraId="0D17A9BE"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g) Quyết định mua lại trên 10% tổng số cổ phần đã bán của mỗi loại;</w:t>
      </w:r>
    </w:p>
    <w:p w14:paraId="5FD788A8"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h) Xem xét, xử lý vi phạm của thành viên Hội đồng quản trị, thành viên Ban kiểm soát gây thiệt hại cho Công ty và cổ đông Công ty;</w:t>
      </w:r>
    </w:p>
    <w:p w14:paraId="6AA27C6E"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i) Quyết định tổ chức lại, giải thể Công ty;</w:t>
      </w:r>
    </w:p>
    <w:p w14:paraId="768C7B46"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k) Quyết định ngân sách hoặc tổng mức thù lao, thưởng và lợi ích khác cho Hội đồng quản trị, Ban kiểm soát;</w:t>
      </w:r>
    </w:p>
    <w:p w14:paraId="06621B2D"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l) Phê duyệt Quy chế quản trị nội bộ; Quy chế hoạt động Hội đồng quản trị, Ban kiểm soát;</w:t>
      </w:r>
    </w:p>
    <w:p w14:paraId="7CB952CE"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m) Phê duyệt danh sách công ty kiểm toán được chấp thuận; quyết định công ty kiểm toán được chấp thuận thực hiện kiểm tra hoạt động của Công ty, bãi miễn kiểm toán viên được chấp thuận khi xét thầy cần thiết;</w:t>
      </w:r>
    </w:p>
    <w:p w14:paraId="6CAA9149"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n) Quyền và nghĩa vụ khác theo quy định pháp luật.</w:t>
      </w:r>
    </w:p>
    <w:p w14:paraId="66947F73"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Đại hội đồng cổ đông thảo luận và thông qua các vấn đề sau:</w:t>
      </w:r>
    </w:p>
    <w:p w14:paraId="69EA4833"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Kế hoạch kinh doanh hằng năm của Công ty;</w:t>
      </w:r>
    </w:p>
    <w:p w14:paraId="5BE0BC2B"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Báo cáo tài chính hằng năm đã được kiểm toán;</w:t>
      </w:r>
    </w:p>
    <w:p w14:paraId="579FB02F"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Báo cáo của Hội đồng quản trị về quản trị và kết quả hoạt động của Hội đồng quản trị và từ</w:t>
      </w:r>
      <w:r w:rsidR="00D4228D">
        <w:rPr>
          <w:rFonts w:asciiTheme="majorHAnsi" w:hAnsiTheme="majorHAnsi" w:cstheme="majorHAnsi"/>
          <w:color w:val="000000"/>
          <w:lang w:val="vi-VN"/>
        </w:rPr>
        <w:t>ng thành viên Hội đồng quản trị</w:t>
      </w:r>
      <w:r w:rsidRPr="00E7115B">
        <w:rPr>
          <w:rFonts w:asciiTheme="majorHAnsi" w:hAnsiTheme="majorHAnsi" w:cstheme="majorHAnsi"/>
          <w:color w:val="000000"/>
          <w:lang w:val="vi-VN"/>
        </w:rPr>
        <w:t>;</w:t>
      </w:r>
    </w:p>
    <w:p w14:paraId="2436F0DD"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d) Báo cáo của Ban kiểm soát về kết quả kinh doanh của Công ty, kết quả hoạt động của Hội đồng quản trị, Giám đốc (Tổng giám đốc);</w:t>
      </w:r>
    </w:p>
    <w:p w14:paraId="6AC31670"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đ) Báo cáo tự đánh giá kết quả hoạt động của Ban kiểm soát và thành viên Ban kiểm soát;</w:t>
      </w:r>
    </w:p>
    <w:p w14:paraId="5940C3D1"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lastRenderedPageBreak/>
        <w:t>e) Mức cổ tức đối với mỗi cổ phần của từng loại;</w:t>
      </w:r>
    </w:p>
    <w:p w14:paraId="24A50FCE"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g) Số lượng thành viên Hội đồng quản trị, Ban kiểm soát;</w:t>
      </w:r>
    </w:p>
    <w:p w14:paraId="6B5C145F"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h) Bầu, miễn nhiệm, bãi nhiệm thành viên Hội đồng quản trị, thành viên Ban kiểm soát;</w:t>
      </w:r>
    </w:p>
    <w:p w14:paraId="468665BD"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i) Quyết định ngân sách hoặc tổng mức thù lao, thưởng và lợi ích khác đối với Hội đồng quản trị, Ban kiểm soát;</w:t>
      </w:r>
    </w:p>
    <w:p w14:paraId="2CF9ECC9"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k) Phê duyệt danh sách công ty kiểm toán được chấp thuận; quyết định công ty kiểm toán được chấp thuận thực hiện kiểm tra các hoạt động của công ty khi xét thấy cần thiết;</w:t>
      </w:r>
    </w:p>
    <w:p w14:paraId="0AFDAECB"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l) Bổ sung và sửa đổi Điều lệ công ty;</w:t>
      </w:r>
    </w:p>
    <w:p w14:paraId="41275812"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m) Loại cổ phần và số lượng cổ phần mới được phát hành đối với mỗi loại cổ phần và việc chuyển nhượng cổ phần của thành viên sáng lập trong vòng 03 năm đầu tiên kể từ ngày thành lập;</w:t>
      </w:r>
    </w:p>
    <w:p w14:paraId="1D6A7878"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n) Chia, tách, hợp nhất, sáp nhập hoặc chuyển đổi Công ty;</w:t>
      </w:r>
    </w:p>
    <w:p w14:paraId="189C437A"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o) Tổ chức lại và giải thể (thanh lý) Công ty và chỉ định người thanh lý;</w:t>
      </w:r>
    </w:p>
    <w:p w14:paraId="3DD5556B"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p) Quyết định đầu tư hoặ</w:t>
      </w:r>
      <w:r w:rsidR="009942E5">
        <w:rPr>
          <w:rFonts w:asciiTheme="majorHAnsi" w:hAnsiTheme="majorHAnsi" w:cstheme="majorHAnsi"/>
          <w:color w:val="000000"/>
          <w:lang w:val="vi-VN"/>
        </w:rPr>
        <w:t>c bán số tài sản có giá trị từ 35%</w:t>
      </w:r>
      <w:r w:rsidRPr="00E7115B">
        <w:rPr>
          <w:rFonts w:asciiTheme="majorHAnsi" w:hAnsiTheme="majorHAnsi" w:cstheme="majorHAnsi"/>
          <w:color w:val="000000"/>
          <w:lang w:val="vi-VN"/>
        </w:rPr>
        <w:t xml:space="preserve"> tổng giá trị tài sản trở lên được ghi trong Báo cáo </w:t>
      </w:r>
      <w:r w:rsidR="009942E5">
        <w:rPr>
          <w:rFonts w:asciiTheme="majorHAnsi" w:hAnsiTheme="majorHAnsi" w:cstheme="majorHAnsi"/>
          <w:color w:val="000000"/>
          <w:lang w:val="vi-VN"/>
        </w:rPr>
        <w:t xml:space="preserve">tài chính gần nhất của Công ty </w:t>
      </w:r>
      <w:r w:rsidRPr="00E7115B">
        <w:rPr>
          <w:rFonts w:asciiTheme="majorHAnsi" w:hAnsiTheme="majorHAnsi" w:cstheme="majorHAnsi"/>
          <w:color w:val="000000"/>
          <w:lang w:val="vi-VN"/>
        </w:rPr>
        <w:t>trừ trường hợp Điều lệ công ty q</w:t>
      </w:r>
      <w:r w:rsidR="009942E5">
        <w:rPr>
          <w:rFonts w:asciiTheme="majorHAnsi" w:hAnsiTheme="majorHAnsi" w:cstheme="majorHAnsi"/>
          <w:color w:val="000000"/>
          <w:lang w:val="vi-VN"/>
        </w:rPr>
        <w:t>uy định tỷ lệ hoặc giá trị khác</w:t>
      </w:r>
      <w:r w:rsidRPr="00E7115B">
        <w:rPr>
          <w:rFonts w:asciiTheme="majorHAnsi" w:hAnsiTheme="majorHAnsi" w:cstheme="majorHAnsi"/>
          <w:color w:val="000000"/>
          <w:lang w:val="vi-VN"/>
        </w:rPr>
        <w:t>;</w:t>
      </w:r>
    </w:p>
    <w:p w14:paraId="3C3AC941"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q) Quyết định mua lại trên 10% tổng số cổ phần đã bán của mỗi loại;</w:t>
      </w:r>
    </w:p>
    <w:p w14:paraId="3647A538"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r) Công ty ký kết hợp đồng, giao dịch với những đối tượng được quy định tại </w:t>
      </w:r>
      <w:bookmarkStart w:id="35" w:name="dc_15"/>
      <w:r w:rsidRPr="00E7115B">
        <w:rPr>
          <w:rFonts w:asciiTheme="majorHAnsi" w:hAnsiTheme="majorHAnsi" w:cstheme="majorHAnsi"/>
          <w:color w:val="000000"/>
          <w:lang w:val="vi-VN"/>
        </w:rPr>
        <w:t>khoản 1 Điều 167 Luật Doanh nghiệp</w:t>
      </w:r>
      <w:bookmarkEnd w:id="35"/>
      <w:r w:rsidRPr="00E7115B">
        <w:rPr>
          <w:rFonts w:asciiTheme="majorHAnsi" w:hAnsiTheme="majorHAnsi" w:cstheme="majorHAnsi"/>
          <w:color w:val="000000"/>
          <w:lang w:val="vi-VN"/>
        </w:rPr>
        <w:t> với giá trị bằng hoặc lớn hơn 35% tổng giá trị tài sản của Công ty được ghi trong báo cáo tài chính gần nhất;</w:t>
      </w:r>
    </w:p>
    <w:p w14:paraId="759A30AE"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s) Chấp thuận các giao dịch quy định tại </w:t>
      </w:r>
      <w:bookmarkStart w:id="36" w:name="dc_16"/>
      <w:r w:rsidRPr="00E7115B">
        <w:rPr>
          <w:rFonts w:asciiTheme="majorHAnsi" w:hAnsiTheme="majorHAnsi" w:cstheme="majorHAnsi"/>
          <w:color w:val="000000"/>
          <w:lang w:val="vi-VN"/>
        </w:rPr>
        <w:t>khoản 4 Điều 293 Nghị định số 155/2020/NĐ-CP</w:t>
      </w:r>
      <w:bookmarkEnd w:id="36"/>
      <w:r w:rsidRPr="00E7115B">
        <w:rPr>
          <w:rFonts w:asciiTheme="majorHAnsi" w:hAnsiTheme="majorHAnsi" w:cstheme="majorHAnsi"/>
          <w:color w:val="000000"/>
          <w:lang w:val="vi-VN"/>
        </w:rPr>
        <w:t> ngày 31 tháng 12 năm 2020 của Chính phủ quy định chi tiết thi hành một số điều của Luật Chứng khoán;</w:t>
      </w:r>
    </w:p>
    <w:p w14:paraId="374A6D29"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t) Phê duyệt Quy chế nội bộ về quản trị công ty, Quy chế hoạt động Hội đồng quản trị, Quy chế hoạt động Ban kiểm soát;</w:t>
      </w:r>
    </w:p>
    <w:p w14:paraId="3D4A91BD"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u) Các vấn đề khác theo quy định của pháp luật và Điều lệ này.</w:t>
      </w:r>
    </w:p>
    <w:p w14:paraId="70C5E350" w14:textId="77777777" w:rsidR="00AE48F8"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3. Tất cả các nghị quyết và các vấn đề đã được đưa vào chương trình họp phải được đưa ra thảo luận và biểu quyết tại cuộc họp Đại hội đồng cổ đông</w:t>
      </w:r>
      <w:r w:rsidR="00361486" w:rsidRPr="00E7115B">
        <w:rPr>
          <w:rFonts w:asciiTheme="majorHAnsi" w:hAnsiTheme="majorHAnsi" w:cstheme="majorHAnsi"/>
          <w:lang w:val="nl-NL"/>
        </w:rPr>
        <w:t>.</w:t>
      </w:r>
    </w:p>
    <w:p w14:paraId="72AE643A" w14:textId="77777777" w:rsidR="00AE48F8" w:rsidRPr="00E7115B" w:rsidRDefault="005F1A74" w:rsidP="009942E5">
      <w:pPr>
        <w:pStyle w:val="Heading2"/>
        <w:spacing w:after="120" w:line="288" w:lineRule="auto"/>
      </w:pPr>
      <w:bookmarkStart w:id="37" w:name="_Toc64641068"/>
      <w:r w:rsidRPr="00E7115B">
        <w:t>Ủy quyền tham dự họp Đại hội đồng cổ đông</w:t>
      </w:r>
      <w:bookmarkEnd w:id="37"/>
    </w:p>
    <w:p w14:paraId="27480221"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 Cổ đông, người đại diện theo ủy quyền của cổ đông là tổ chức có thể trực tiếp tham dự họp hoặc ủy quyền cho một hoặc một số cá nhân, tổ chức khác dự họp hoặc dự họp thông qua một trong các hình thức quy định tại </w:t>
      </w:r>
      <w:bookmarkStart w:id="38" w:name="dc_17"/>
      <w:r w:rsidRPr="00E7115B">
        <w:rPr>
          <w:rFonts w:asciiTheme="majorHAnsi" w:hAnsiTheme="majorHAnsi" w:cstheme="majorHAnsi"/>
          <w:color w:val="000000"/>
          <w:lang w:val="vi-VN"/>
        </w:rPr>
        <w:t>khoản 3 Điều 144 Luật Doanh nghiệp</w:t>
      </w:r>
      <w:bookmarkEnd w:id="38"/>
      <w:r w:rsidRPr="00E7115B">
        <w:rPr>
          <w:rFonts w:asciiTheme="majorHAnsi" w:hAnsiTheme="majorHAnsi" w:cstheme="majorHAnsi"/>
          <w:color w:val="000000"/>
          <w:lang w:val="vi-VN"/>
        </w:rPr>
        <w:t>.</w:t>
      </w:r>
    </w:p>
    <w:p w14:paraId="1086659D"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Việc ủy quyền cho cá nhân, tổ chức đại diện dự họp Đại hội đồng cổ đông theo quy định tại khoản 1 Điều này phải lập thành văn bản. Văn bản ủy quyền được lập theo quy định của pháp luật về dân sự và phải nêu rõ tên cổ đông ủy quyền, tên cá nhân, tổ chức được ủy quyền, số lượng cổ phần được ủy quyền, nội dung ủy quyền, phạm vi ủy quyền, thời hạn ủy quyền, chữ ký của bên ủy quyền và bên được ủy quyền.</w:t>
      </w:r>
    </w:p>
    <w:p w14:paraId="0EF4DF4D"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Người được ủy quyền dự họp Đại hội đồng cổ đông phải nộp văn bản ủy quyền khi đăng ký dự họp. Trường hợp ủy quyền lại thì người tham dự họp phải xuất trình thêm văn bản ủy quyền ban đầu của cổ đông, người đại diện theo ủy quyền của cổ đông là tổ chức (nếu trước đó chưa đăng ký với Công ty).</w:t>
      </w:r>
    </w:p>
    <w:p w14:paraId="63274757"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lastRenderedPageBreak/>
        <w:t>3. Phiếu biểu quyết của người được ủy quyền dự họp trong phạm vi được ủy quyền vẫn có hiệu lực khi xảy ra một trong các trường hợp sau đây trừ trường hợp:</w:t>
      </w:r>
    </w:p>
    <w:p w14:paraId="74E8C18C"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Người ủy quyền đã chết, bị hạn chế năng lực hành vi dân sự hoặc bị mất năng lực hành vi dân sự;</w:t>
      </w:r>
    </w:p>
    <w:p w14:paraId="20561C1C"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Người ủy quyền đã hủy bỏ việc chỉ định ủy quyền;</w:t>
      </w:r>
    </w:p>
    <w:p w14:paraId="22812894"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Người ủy quyền đã hủy bỏ thẩm quyền của người thực hiện việc ủy quyền.</w:t>
      </w:r>
    </w:p>
    <w:p w14:paraId="4FFE7767" w14:textId="77777777" w:rsidR="00AE48F8"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Điều khoản này không áp dụng trong trường hợp Công ty nhận được thông báo về một trong các sự kiện trên trước giờ khai mạc cuộc họp Đại hội đồng cổ đông hoặc trước khi cuộc họp được triệu tập lại</w:t>
      </w:r>
      <w:r w:rsidR="00AE48F8" w:rsidRPr="00E7115B">
        <w:rPr>
          <w:rFonts w:asciiTheme="majorHAnsi" w:hAnsiTheme="majorHAnsi" w:cstheme="majorHAnsi"/>
          <w:lang w:val="nl-NL"/>
        </w:rPr>
        <w:t>.</w:t>
      </w:r>
    </w:p>
    <w:p w14:paraId="703788C0" w14:textId="77777777" w:rsidR="00AE48F8" w:rsidRPr="00E7115B" w:rsidRDefault="00361486" w:rsidP="009942E5">
      <w:pPr>
        <w:pStyle w:val="Heading2"/>
        <w:spacing w:after="120" w:line="288" w:lineRule="auto"/>
      </w:pPr>
      <w:bookmarkStart w:id="39" w:name="_Toc64641069"/>
      <w:r w:rsidRPr="00E7115B">
        <w:t>Thay đổi các quyền</w:t>
      </w:r>
      <w:bookmarkEnd w:id="39"/>
    </w:p>
    <w:p w14:paraId="1D8621E4"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 Việc thay đổi hoặc hủy bỏ các quyền đặc biệt gắn liền với một loại cổ phần ưu đãi có hiệu lực khi được cổ đông đại diện từ 65% tổng số phiếu biểu quyết trở lên của tất cả cổ đông dự họp thông qua. Nghị quyết Đại hội đồng cổ đông về nội dung làm thay đổi bất lợi quyền và nghĩa vụ của cổ đông sở hữu cổ phần ưu đãi chỉ được thông qua nếu được số cổ đông ưu đãi cùng loại dự họp sở hữu từ 75% tổng số cổ phần ưu đãi loại đó trở lên tán thành hoặc được các cổ đông ưu đãi cùng loại sở hữu từ 75% tổng số cổ phần ưu đãi loại đó trở lên tán thành trong trường hợp thông qua nghị quyết dưới hình thức lấy ý kiến bằng văn bản.</w:t>
      </w:r>
    </w:p>
    <w:p w14:paraId="3DCEF049"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Việc tổ chức cuộc họp của các cổ đông nắm giữ một loại cổ phần ưu đãi để thông qua việc thay đổi quyền nêu trên chỉ có giá trị khi có tối thiểu 02 cổ đông (hoặc đại diện theo ủy quyền của họ) và nắm giữ tối thiểu 1/3 giá trị mệnh giá của các cổ phần loại đó đã phát hành. Trường hợp không có đủ số đại biểu như nêu trên thì cuộc họp được tổ chức lại trong thời hạn 30 ngày tiếp theo và những người nắm giữ cổ phần thuộc loại đó (không phụ thuộc vào số lượng người và số cổ phần) có mặt trực tiếp hoặc thông qua đại diện theo ủy quyền đều được coi là đủ số lượng đại biểu yêu cầu. Tại các cuộc họp của cổ đông nắm giữ cổ phần ưu đãi nêu trên, những người nắm giữ cổ phần thuộc loại đó có mặt trực tiếp hoặc qua người đại diện có thể yêu cầu bỏ phiếu kín. Mỗi cổ phần cùng loại có quyền biểu quyết ngang bằng nhau tại các cuộc họp nêu trên.</w:t>
      </w:r>
    </w:p>
    <w:p w14:paraId="46E4ECCC"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3. Thủ tục tiến hành các cuộc họp riêng biệt như vậy được thực hiện tương tự với các quy định tại Điều 19, 20 và 21 Điều lệ này.</w:t>
      </w:r>
    </w:p>
    <w:p w14:paraId="575D2480" w14:textId="77777777" w:rsidR="00AE48F8"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4. Trừ khi các điều khoản phát hành cổ phần quy định khác, các quyền đặc biệt gắn liền với các loại cổ phần có quyền ưu đãi đối với một số hoặc tất cả các vấn đề liên quan đến việc phân phối lợi nhuận hoặc tài sản của Công ty không bị thay đổi khi Công ty phát hành thêm các cổ phần cùng loại.</w:t>
      </w:r>
    </w:p>
    <w:p w14:paraId="2B4E2CE6" w14:textId="77777777" w:rsidR="00AE48F8" w:rsidRPr="00E7115B" w:rsidRDefault="00AE48F8" w:rsidP="009942E5">
      <w:pPr>
        <w:pStyle w:val="Heading2"/>
        <w:spacing w:after="120" w:line="288" w:lineRule="auto"/>
      </w:pPr>
      <w:bookmarkStart w:id="40" w:name="_Toc64641070"/>
      <w:r w:rsidRPr="00E7115B">
        <w:t>Triệu tập họp, chương trình họp và thông báo họp Đại hội đồng cổ đông</w:t>
      </w:r>
      <w:bookmarkEnd w:id="40"/>
    </w:p>
    <w:p w14:paraId="711D4AB2" w14:textId="77777777" w:rsidR="00AE48F8" w:rsidRPr="00E7115B" w:rsidRDefault="00AE48F8" w:rsidP="009942E5">
      <w:pPr>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1. Hội đồng quản trị triệu tập họp Đại hội đồng cổ đông hoặc cuộc họp Đại hội đồng cổ đông được triệu tập theo các trường hợp quy định tại điểm b hoặc điểm</w:t>
      </w:r>
      <w:r w:rsidR="00361486" w:rsidRPr="00E7115B">
        <w:rPr>
          <w:rFonts w:asciiTheme="majorHAnsi" w:hAnsiTheme="majorHAnsi" w:cstheme="majorHAnsi"/>
          <w:lang w:val="nl-NL"/>
        </w:rPr>
        <w:t xml:space="preserve"> c khoản 4 Điều 14 Điều lệ này.</w:t>
      </w:r>
    </w:p>
    <w:p w14:paraId="0BC77206"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Người triệu tập họp Đại hội đồng cổ đông phải thực hiện các công việc sau đây:</w:t>
      </w:r>
    </w:p>
    <w:p w14:paraId="7D6DFE42"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Chuẩn bị danh sách cổ đông đủ điều kiện tham gia và biểu quyết tại cuộc họp Đại hội đồng cổ đông. Danh sách cổ đông có quyền dự họp Đại hội đồng cổ đông được lập không quá 10 ngày trước ngày gửi thông báo mời họp Đại hội đồng cổ đông. Công ty phải công bố thông tin về việc lập danh sách cổ đông có quyền tham dự họp Đại hội đồng cổ đông tối thiểu 20 ngày trước ngày đăng ký cuối cùng;</w:t>
      </w:r>
    </w:p>
    <w:p w14:paraId="7FC01F03"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Chuẩn bị chương trình, nội dung đại hội;</w:t>
      </w:r>
    </w:p>
    <w:p w14:paraId="0872ABCE"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lastRenderedPageBreak/>
        <w:t>c) Chuẩn bị tài liệu cho đại hội;</w:t>
      </w:r>
    </w:p>
    <w:p w14:paraId="3235BF1A"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d) Dự thảo nghị quyết Đại hội đồng cổ đông theo nội dung dự kiến của cuộc họp;</w:t>
      </w:r>
    </w:p>
    <w:p w14:paraId="52F103F0"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đ) Xác định thời gian và địa điểm tổ chức đại hội;</w:t>
      </w:r>
    </w:p>
    <w:p w14:paraId="0330F093"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e) Thông báo và gửi thông báo họp Đại hội đồng cổ đông cho tất cả các cổ đông có quyền dự họp;</w:t>
      </w:r>
    </w:p>
    <w:p w14:paraId="0789D77A"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g) Các công việc khác phục vụ đại hội.</w:t>
      </w:r>
    </w:p>
    <w:p w14:paraId="4E1C0CE8"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3. Thông báo mời họp Đại hội đồng cổ đông được gửi cho tất cả các cổ đông bằng phương thức để bảo đảm đến được địa chỉ liên lạc của cổ đông, đồng thời công bố trên trang thông tin điện tử của Công ty và Ủy ban Chứng khoán Nhà nước, Sở giao dịch chứng khoán nơi cổ phiếu của Công ty niêm yết hoặc đăng ký giao dịch. Người triệu tập họp Đại hội đồng cổ đông phải gửi thông báo mời họp đến tất cả các cổ đông trong Danh sách cổ đông có quyền dự họp chậm nhất 21 ngày trước ngày khai mạc cuộc họp (tính từ ngày mà thông báo được gửi hoặc chuyển đi một cách hợp lệ). Chương trình họp Đại hội đồng cổ đông, các tài liệu liên quan đến các vấn đề sẽ được biểu quyết tại đại hội được gửi cho các cổ đông hoặc/và đăng trên trang thông tin điện tử của Công ty. Trong trường hợp tài liệu không được gửi kèm thông báo họp Đại hội đồng cổ đông, thông báo mời họp phải nêu rõ đường dẫn đến toàn bộ tài liệu họp để các cổ đông có thể tiếp cận, bao gồm:</w:t>
      </w:r>
    </w:p>
    <w:p w14:paraId="252809D9"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Chương trình họp, các tài liệu sử dụng trong cuộc họp;</w:t>
      </w:r>
    </w:p>
    <w:p w14:paraId="0C0E91C4"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Danh sách và thông tin chi tiết của các ứng viên trong trường hợp bầu thành viên Hội đồng quản trị, thành viên Ban kiểm soát;</w:t>
      </w:r>
    </w:p>
    <w:p w14:paraId="25FACE11"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Phiếu biểu quyết;</w:t>
      </w:r>
    </w:p>
    <w:p w14:paraId="21C02F0E"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d) Dự thảo nghị quyết đối với từng vấn đề trong chương trình họp.</w:t>
      </w:r>
    </w:p>
    <w:p w14:paraId="64D9ED7F"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4. Cổ đông hoặc nhóm cổ đông theo quy định tại khoản 2 Điều 12 Điều lệ này có quyền kiến nghị vấn đề đưa vào chương trình họp Đại hội đồng cổ đông. Kiến nghị phải bằng văn bản và phải được gửi</w:t>
      </w:r>
      <w:r w:rsidR="009924B6" w:rsidRPr="00E7115B">
        <w:rPr>
          <w:rFonts w:asciiTheme="majorHAnsi" w:hAnsiTheme="majorHAnsi" w:cstheme="majorHAnsi"/>
          <w:color w:val="000000"/>
          <w:lang w:val="vi-VN"/>
        </w:rPr>
        <w:t xml:space="preserve"> đến Công ty chậm nhất 03 ngày</w:t>
      </w:r>
      <w:r w:rsidRPr="00E7115B">
        <w:rPr>
          <w:rFonts w:asciiTheme="majorHAnsi" w:hAnsiTheme="majorHAnsi" w:cstheme="majorHAnsi"/>
          <w:color w:val="000000"/>
          <w:lang w:val="vi-VN"/>
        </w:rPr>
        <w:t xml:space="preserve"> làm việc trước ngày khai mạc cuộc họp. Kiến nghị phải ghi rõ tên cổ đông, số lượng từng loại cổ phần của cổ đông, vấn đề kiến nghị đưa vào chương trình họp.</w:t>
      </w:r>
    </w:p>
    <w:p w14:paraId="177910EF"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5. Người triệu tập họp Đại hội đồng cổ đông có quyền từ chối kiến nghị quy định tại khoản 4 Điều này nếu thuộc một trong các trường hợp sau:</w:t>
      </w:r>
    </w:p>
    <w:p w14:paraId="1A8B549A"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Kiến nghị được gửi đến không đúng quy định tại khoản 4 Điều này;</w:t>
      </w:r>
    </w:p>
    <w:p w14:paraId="6E395F20"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Vào thời điểm kiến nghị, cổ đông hoặc nh</w:t>
      </w:r>
      <w:r w:rsidR="009924B6" w:rsidRPr="00E7115B">
        <w:rPr>
          <w:rFonts w:asciiTheme="majorHAnsi" w:hAnsiTheme="majorHAnsi" w:cstheme="majorHAnsi"/>
          <w:color w:val="000000"/>
          <w:lang w:val="vi-VN"/>
        </w:rPr>
        <w:t>óm cổ đông không nắm giữ đủ từ 5%</w:t>
      </w:r>
      <w:r w:rsidRPr="00E7115B">
        <w:rPr>
          <w:rFonts w:asciiTheme="majorHAnsi" w:hAnsiTheme="majorHAnsi" w:cstheme="majorHAnsi"/>
          <w:color w:val="000000"/>
          <w:lang w:val="vi-VN"/>
        </w:rPr>
        <w:t xml:space="preserve"> cổ phần phổ thông trở lên theo quy định tại khoản 2 Điều 12 Điều lệ này;</w:t>
      </w:r>
    </w:p>
    <w:p w14:paraId="2A033DE5"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Vấn đề kiến nghị không thuộc phạm vi thẩm quyền quyết định của Đại hội đồng cổ đông;</w:t>
      </w:r>
    </w:p>
    <w:p w14:paraId="596A49FD"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d) Các trường hợp khác theo quy định của pháp luật và Điều lệ này.</w:t>
      </w:r>
    </w:p>
    <w:p w14:paraId="5DA559E8" w14:textId="77777777" w:rsidR="00AE48F8"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6. Người triệu tập họp Đại hội đồng cổ đông phải chấp nhận và đưa kiến nghị quy định tại khoản 4 Điều này vào dự kiến chương trình và nội dung cuộc họp, trừ trường hợp quy định tại khoản 5 Điều này; kiến nghị được chính thức bổ sung vào chương trình và nội dung cuộc họp nếu được Đại hội đồng cổ đông chấp thuận</w:t>
      </w:r>
      <w:r w:rsidR="00361486" w:rsidRPr="00E7115B">
        <w:rPr>
          <w:rFonts w:asciiTheme="majorHAnsi" w:hAnsiTheme="majorHAnsi" w:cstheme="majorHAnsi"/>
          <w:lang w:val="nl-NL"/>
        </w:rPr>
        <w:t>.</w:t>
      </w:r>
    </w:p>
    <w:p w14:paraId="2B7701CF" w14:textId="77777777" w:rsidR="00AE48F8" w:rsidRPr="00E7115B" w:rsidRDefault="00AE48F8" w:rsidP="009942E5">
      <w:pPr>
        <w:pStyle w:val="Heading2"/>
        <w:spacing w:after="120" w:line="288" w:lineRule="auto"/>
      </w:pPr>
      <w:bookmarkStart w:id="41" w:name="_Toc64641071"/>
      <w:r w:rsidRPr="00E7115B">
        <w:t>Các điều kiện tiến hành họp Đại hội đồng cổ đông</w:t>
      </w:r>
      <w:bookmarkEnd w:id="41"/>
    </w:p>
    <w:p w14:paraId="0F8D2497" w14:textId="77777777" w:rsidR="00AE48F8" w:rsidRPr="00E7115B" w:rsidRDefault="00AE48F8" w:rsidP="009942E5">
      <w:pPr>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1. Cuộc họp Đại hội đồng cổ đông được tiến hành khi có số cổ đông d</w:t>
      </w:r>
      <w:r w:rsidR="009924B6" w:rsidRPr="00E7115B">
        <w:rPr>
          <w:rFonts w:asciiTheme="majorHAnsi" w:hAnsiTheme="majorHAnsi" w:cstheme="majorHAnsi"/>
          <w:lang w:val="nl-NL"/>
        </w:rPr>
        <w:t>ự họp đại diện cho ít nhất 50</w:t>
      </w:r>
      <w:r w:rsidR="00361486" w:rsidRPr="00E7115B">
        <w:rPr>
          <w:rFonts w:asciiTheme="majorHAnsi" w:hAnsiTheme="majorHAnsi" w:cstheme="majorHAnsi"/>
          <w:lang w:val="nl-NL"/>
        </w:rPr>
        <w:t>%</w:t>
      </w:r>
      <w:r w:rsidRPr="00E7115B">
        <w:rPr>
          <w:rFonts w:asciiTheme="majorHAnsi" w:hAnsiTheme="majorHAnsi" w:cstheme="majorHAnsi"/>
          <w:lang w:val="nl-NL"/>
        </w:rPr>
        <w:t xml:space="preserve"> tổng </w:t>
      </w:r>
      <w:r w:rsidR="00361486" w:rsidRPr="00E7115B">
        <w:rPr>
          <w:rFonts w:asciiTheme="majorHAnsi" w:hAnsiTheme="majorHAnsi" w:cstheme="majorHAnsi"/>
          <w:lang w:val="nl-NL"/>
        </w:rPr>
        <w:t>số cổ phần có quyền biểu quyết.</w:t>
      </w:r>
    </w:p>
    <w:p w14:paraId="34C165C9"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lastRenderedPageBreak/>
        <w:t>2. Trường hợp cuộc họp lần thứ nhất không đủ điều kiện tiến hành theo quy định tại khoản 1 Điều này thì thông báo mời họp lần thứ hai được gửi trong thời hạn 30 ngày, kể từ ngày dự định họp lần thứ nhất. Cuộc họp Đại hội đồng cổ đông lần thứ hai được tiến hành khi có số cổ đông dự họp đại diện từ 33% tổng số phiếu biểu quyết trở lên.</w:t>
      </w:r>
    </w:p>
    <w:p w14:paraId="7A6A9AF2" w14:textId="77777777" w:rsidR="00AE48F8"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3. Trường hợp cuộc họp lần thứ hai không đủ điều kiện tiến hành theo quy định tại khoản 2 Điều này thì thông báo mời họp lần thứ ba phải được gửi trong thời hạn 20 ngày kể từ ngày dự định họp lần thứ hai, Cuộc họp Đại hội đồng cổ đông lần thứ ba được tiến hành không phụ thuộc vào tổng số phiếu biểu quyết của các cổ đông dự họp</w:t>
      </w:r>
      <w:r w:rsidR="00361486" w:rsidRPr="00E7115B">
        <w:rPr>
          <w:rFonts w:asciiTheme="majorHAnsi" w:hAnsiTheme="majorHAnsi" w:cstheme="majorHAnsi"/>
          <w:lang w:val="nl-NL"/>
        </w:rPr>
        <w:t>.</w:t>
      </w:r>
    </w:p>
    <w:p w14:paraId="66C72854" w14:textId="77777777" w:rsidR="00AE48F8" w:rsidRPr="00E7115B" w:rsidRDefault="00AE48F8" w:rsidP="009942E5">
      <w:pPr>
        <w:pStyle w:val="Heading2"/>
        <w:spacing w:after="120" w:line="288" w:lineRule="auto"/>
      </w:pPr>
      <w:bookmarkStart w:id="42" w:name="_Toc64641072"/>
      <w:r w:rsidRPr="00E7115B">
        <w:t>Thể thức tiến hành họp và biểu quyết tại cuộc họp Đại hội đồng cổ đông</w:t>
      </w:r>
      <w:bookmarkEnd w:id="42"/>
    </w:p>
    <w:p w14:paraId="01630672"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 Trước khi khai mạc cuộc họp, Công ty phải tiến hành thủ tục đăng ký cổ đông và phải thực hiện việc đăng ký cho đến khi các cổ đông có quyền dự họp có mặt đăng ký hết theo trình tự sau:</w:t>
      </w:r>
    </w:p>
    <w:p w14:paraId="4EFAF46B"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Khi tiến hành đăng ký cổ đông, Công ty cấp cho từng cổ đông hoặc đại diện theo ủy quyền có quyền biểu quyết một thẻ biểu quyết, trên đó ghi số đăng ký, họ và tên của cổ đông, họ và tên đại diện theo ủy quyền và số phiếu biểu quyết của cổ đông đó. Đại hội đồng cổ đông thảo luận và biểu quyết theo từng vấn đề trong nội dung chương trình. Việc biểu quyết được tiến hành bằng biểu quyết tán thành, không tán thành và không có ý kiến. Tại Đại hội, số thẻ tán thành nghị quyết được thu trước, số thẻ không tán thành nghị quyết được thu sau, cuối cùng đếm tổng số phiếu tán thành hoặc không tán thành để quyết định. Kết quả kiểm phiếu được Chủ tọa công bố ngay trước khi bế mạc cuộc họp. Đại hội bầu những người chịu trách nhiệm kiểm phiếu hoặc giám sát kiểm phiếu theo đề nghị của Chủ tọa. Số thành viên của ban kiểm phiếu do Đại hội đồng cổ đông quyết định căn cứ đề nghị của Chủ tọa cuộc họp;</w:t>
      </w:r>
    </w:p>
    <w:p w14:paraId="0C7F7EC6"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Cổ đông, người đại diện theo ủy quyền của cổ đông là tổ chức hoặc người được ủy quyền đến sau khi cuộc họp đã khai mạc có quyền đăng ký ngay và sau đó có quyền tham gia và biểu quyết tại đại hội ngay sau khi đăng ký. Chủ tọa không có trách nhiệm dừng đại hội để cho cổ đông đến muộn đăng ký và hiệu lực của những nội dung đã được biểu quyết trước đó không thay đổi.</w:t>
      </w:r>
    </w:p>
    <w:p w14:paraId="122F1EF7"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Việc bầu chủ tọa, thư ký và ban kiểm phiếu được quy định như sau:</w:t>
      </w:r>
    </w:p>
    <w:p w14:paraId="34C3A393"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Chủ tịch Hội đồng quản trị làm chủ tọa hoặc ủy quyền cho thành viên Hội đồng quản trị khác làm chủ tọa cuộc họp Đại hội đồng cổ đông do Hội đồng quản trị triệu tập. Trường hợp Chủ tịch vắng mặt hoặc tạm thời mất khả năng làm việc thì các thành viên Hội đồng quản trị còn lại bầu một người trong số họ làm chủ tọa cuộc họp theo nguyên tắc đa số. Trường hợp không bầu được người làm chủ tọa, Trưởng Ban kiểm soát điều hành để Đại hội đồng cổ đông bầu chủ tọa cuộc họp trong số những người dự họp và người có phiếu bầu cao nhất làm chủ tọa cuộc họp;</w:t>
      </w:r>
    </w:p>
    <w:p w14:paraId="506720EF"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Trừ trường hợp quy định tại điểm a khoản này, người ký tên triệu tập họp Đại hội đồng cổ đông điều hành để Đại hội đồng cổ đông bầu chủ tọa cuộc họp và người có số phiếu bầu cao nhất làm chủ tọa cuộc họp;</w:t>
      </w:r>
    </w:p>
    <w:p w14:paraId="1F674532"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Chủ tọa cử một hoặc một số người làm thư ký cuộc họp;</w:t>
      </w:r>
    </w:p>
    <w:p w14:paraId="57D656DF"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d) Đại hội đồng cổ đông bầu một hoặc một số người vào ban kiểm phiếu theo đề nghị của chủ tọa cuộc họp.</w:t>
      </w:r>
    </w:p>
    <w:p w14:paraId="54CF7C55"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3. Chương trình và nội dung cuộc họp phải được Đại hội đồng cổ đông thông qua trong phiên khai mạc. Chương trình phải xác định rõ và chi tiết thời gian đối với từng vấn đề trong nội dung chương trình họp.</w:t>
      </w:r>
    </w:p>
    <w:p w14:paraId="36E1A21F"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lastRenderedPageBreak/>
        <w:t>4. Chủ tọa đại hội có quyền thực hiện các biện pháp cần thiết và hợp lý để điều hành cuộc họp Đại hội đồng cổ đông một cách có trật tự, đúng theo chương trình đã được thông qua và phản ánh được mong muốn của đa số người dự họp.</w:t>
      </w:r>
    </w:p>
    <w:p w14:paraId="09153F8E"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Bố trí chỗ ngồi tại địa điểm họp Đại hội đồng cổ đông;</w:t>
      </w:r>
    </w:p>
    <w:p w14:paraId="0F33D838"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Bảo đảm an toàn cho mọi người có mặt tại các địa điểm họp;</w:t>
      </w:r>
    </w:p>
    <w:p w14:paraId="52FAA792"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Tạo điều kiện cho cổ đông tham dự (hoặc tiếp tục tham dự) đại hội. Người triệu tập họp Đại hội đồng cổ đông có toàn quyền thay đổi những biện pháp nêu trên và áp dụng tất cả các biện pháp cần thiết. Các biện pháp áp dụng có thể là cấp giấy vào cửa hoặc sử dụng những hình thức lựa chọn khác.</w:t>
      </w:r>
    </w:p>
    <w:p w14:paraId="74FB73F6"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5. Đại hội đồng cổ đông thảo luận và biểu quyết theo từng vấn đề trong nội dung chương trình. Việc biểu quyết được tiến hành bằng biểu quyết tán thành, không tán thành và không có ý kiến. Kết quả kiểm phiếu được chủ tọa công bố ngay trước khi bế mạc cuộc họp.</w:t>
      </w:r>
    </w:p>
    <w:p w14:paraId="6D9CA218"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6. Cổ đông hoặc người được ủy quyền dự họp đến sau khi cuộc họp đã khai mạc vẫn được đăng ký và có quyền tham gia biểu quyết ngay sau khi đăng ký; trong trường hợp này, hiệu lực của những nội dung đã được biểu quyết trước đó không thay đổi.</w:t>
      </w:r>
    </w:p>
    <w:p w14:paraId="2D036B21"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7. Người triệu tập họp hoặc chủ tọa cuộc họp Đại hội đồng cổ đông có quyền sau đây:</w:t>
      </w:r>
    </w:p>
    <w:p w14:paraId="7731A6EE"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Yêu cầu tất cả người dự họp chịu sự kiểm tra hoặc các biện pháp an ninh hợp pháp, hợp lý khác;</w:t>
      </w:r>
    </w:p>
    <w:p w14:paraId="46DDDF6A"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Yêu cầu cơ quan có thẩm quyền duy trì trật tự cuộc họp; trục xuất những người không tuân thủ quyền điều hành của chủ tọa, cố ý gây rối trật tự, ngăn cản tiến triển bình thường của cuộc họp hoặc không tuân thủ các yêu cầu về kiểm tra an ninh ra khỏi cuộc họp Đại hội đồng cổ đông.</w:t>
      </w:r>
    </w:p>
    <w:p w14:paraId="48D0AF2A"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8. Chủ tọa có quyền hoãn cuộc họp Đại hội đồng cổ đông đã có đủ số người đăng ký dự họp tối đa không quá 03 ngày làm việc kể từ ngày cuộc họp dự định khai mạc và chỉ được hoãn cuộc họp hoặc thay đổi địa điểm họp trong trường hợp sau đây:</w:t>
      </w:r>
    </w:p>
    <w:p w14:paraId="08DCA6F1"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Địa điểm họp không có đủ chỗ ngồi thuận tiện cho tất cả người dự họp;</w:t>
      </w:r>
    </w:p>
    <w:p w14:paraId="13FD265F"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Phương tiện thông tin tại địa điểm họp không bảo đảm cho cổ đông dự họp tham gia, thảo luận và biểu quyết;</w:t>
      </w:r>
    </w:p>
    <w:p w14:paraId="71B5D48A"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Có người dự họp cản trở, gây rối trật tự, có nguy cơ làm cho cuộc họp không được tiến hành một cách công bằng và hợp pháp.</w:t>
      </w:r>
    </w:p>
    <w:p w14:paraId="67A79DA7"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9. Trường hợp chủ tọa hoãn hoặc tạm dừng họp Đại hội đồng cổ đông trái với quy định tại khoản 8 Điều này, Đại hội đồng cổ đông bầu một người khác trong số những người dự họp để thay thế chủ tọa điều hành cuộc họp cho đến lúc kết thúc; tất cả nghị quyết được thông qua tại cuộc họp đó đều có hiệu lực thi hành.</w:t>
      </w:r>
    </w:p>
    <w:p w14:paraId="245802AF"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10. Trường hợp Công ty áp dụng công nghệ hiện đại để tổ chức Đại hội đồng cổ đông thông qua họp trực tuyến, Công ty có trách nhiệm đảm bảo để cổ đông tham dự, biểu quyết bằng hình thức bỏ phiếu điện tử hoặc hình thức điện tử khác theo quy định tại </w:t>
      </w:r>
      <w:bookmarkStart w:id="43" w:name="dc_18"/>
      <w:r w:rsidRPr="00E7115B">
        <w:rPr>
          <w:rFonts w:asciiTheme="majorHAnsi" w:hAnsiTheme="majorHAnsi" w:cstheme="majorHAnsi"/>
          <w:color w:val="000000"/>
          <w:lang w:val="vi-VN"/>
        </w:rPr>
        <w:t>Điều 144 Luật Doanh nghiệp</w:t>
      </w:r>
      <w:bookmarkEnd w:id="43"/>
      <w:r w:rsidRPr="00E7115B">
        <w:rPr>
          <w:rFonts w:asciiTheme="majorHAnsi" w:hAnsiTheme="majorHAnsi" w:cstheme="majorHAnsi"/>
          <w:color w:val="000000"/>
          <w:lang w:val="vi-VN"/>
        </w:rPr>
        <w:t> và </w:t>
      </w:r>
      <w:bookmarkStart w:id="44" w:name="dc_19"/>
      <w:r w:rsidRPr="00E7115B">
        <w:rPr>
          <w:rFonts w:asciiTheme="majorHAnsi" w:hAnsiTheme="majorHAnsi" w:cstheme="majorHAnsi"/>
          <w:color w:val="000000"/>
          <w:lang w:val="vi-VN"/>
        </w:rPr>
        <w:t>khoản 3 Điều 273 Nghị định số 155/NĐ-CP</w:t>
      </w:r>
      <w:bookmarkEnd w:id="44"/>
      <w:r w:rsidRPr="00E7115B">
        <w:rPr>
          <w:rFonts w:asciiTheme="majorHAnsi" w:hAnsiTheme="majorHAnsi" w:cstheme="majorHAnsi"/>
          <w:color w:val="000000"/>
          <w:lang w:val="vi-VN"/>
        </w:rPr>
        <w:t> ngày 31 tháng 12 năm 2020 của Chính phủ quy định chi tiết thi hành một số điều của Luật Chứng khoán.</w:t>
      </w:r>
    </w:p>
    <w:p w14:paraId="5F6BC671" w14:textId="77777777" w:rsidR="00AE48F8" w:rsidRPr="00E7115B" w:rsidRDefault="009924B6" w:rsidP="009942E5">
      <w:pPr>
        <w:pStyle w:val="Heading2"/>
        <w:spacing w:after="120" w:line="288" w:lineRule="auto"/>
      </w:pPr>
      <w:bookmarkStart w:id="45" w:name="_Toc64641073"/>
      <w:r w:rsidRPr="00E7115B">
        <w:t>Điều kiện để Nghị quyết của Đại hội đồng cổ đông được thông qua</w:t>
      </w:r>
      <w:bookmarkEnd w:id="45"/>
    </w:p>
    <w:p w14:paraId="44A8D935"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lastRenderedPageBreak/>
        <w:t>1. Nghị quyết về nội dung sau đây được thông qua nếu được số cổ đông đại diện từ 65% tổng số phiếu biểu quyết trở lên của tất cả cổ đông dự họp tán thành, trừ trường hợp quy định tại các </w:t>
      </w:r>
      <w:bookmarkStart w:id="46" w:name="dc_20"/>
      <w:r w:rsidRPr="00E7115B">
        <w:rPr>
          <w:rFonts w:asciiTheme="majorHAnsi" w:hAnsiTheme="majorHAnsi" w:cstheme="majorHAnsi"/>
          <w:color w:val="000000"/>
          <w:lang w:val="vi-VN"/>
        </w:rPr>
        <w:t>khoản 3, 4 và 6 Điều 148 Luật Doanh nghiệp</w:t>
      </w:r>
      <w:bookmarkEnd w:id="46"/>
      <w:r w:rsidRPr="00E7115B">
        <w:rPr>
          <w:rFonts w:asciiTheme="majorHAnsi" w:hAnsiTheme="majorHAnsi" w:cstheme="majorHAnsi"/>
          <w:color w:val="000000"/>
        </w:rPr>
        <w:t>:</w:t>
      </w:r>
    </w:p>
    <w:p w14:paraId="1CA19F45"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Loại cổ phần và tổng số cổ phần của từng loại;</w:t>
      </w:r>
    </w:p>
    <w:p w14:paraId="7F67EBCF"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Thay đổi ngành, nghề và lĩnh vực kinh doanh;</w:t>
      </w:r>
    </w:p>
    <w:p w14:paraId="50CE6AEB"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Thay đổi cơ cấu tổ chức quản lý Công ty;</w:t>
      </w:r>
    </w:p>
    <w:p w14:paraId="19E8A9FE"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d) Dự án đầu tư hoặc bán tài sản có giá trị từ 35% tổng giá trị tài sản trở lên được ghi trong báo cáo tài chính gần nhất của Công ty, trừ trường hợp Điều lệ công ty quy định tỷ lệ hoặc giá trị khác;</w:t>
      </w:r>
    </w:p>
    <w:p w14:paraId="0DCE28FA"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đ) Tổ chức lại, giải thể Công ty;</w:t>
      </w:r>
    </w:p>
    <w:p w14:paraId="3906BF09"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Các nghị quyết được thông qua khi được số cổ đông sở hữu trên 50% tổng số phiếu biểu quyết của tất cả cổ đông dự họp tán thành, trừ trường hợp quy định tại các khoản 1 Điều này và </w:t>
      </w:r>
      <w:bookmarkStart w:id="47" w:name="dc_21"/>
      <w:r w:rsidRPr="00E7115B">
        <w:rPr>
          <w:rFonts w:asciiTheme="majorHAnsi" w:hAnsiTheme="majorHAnsi" w:cstheme="majorHAnsi"/>
          <w:color w:val="000000"/>
          <w:lang w:val="vi-VN"/>
        </w:rPr>
        <w:t>khoản 3, 4 và 6 Điều 148 Luật Doanh nghiệp</w:t>
      </w:r>
      <w:bookmarkEnd w:id="47"/>
      <w:r w:rsidRPr="00E7115B">
        <w:rPr>
          <w:rFonts w:asciiTheme="majorHAnsi" w:hAnsiTheme="majorHAnsi" w:cstheme="majorHAnsi"/>
          <w:color w:val="000000"/>
          <w:lang w:val="vi-VN"/>
        </w:rPr>
        <w:t>.</w:t>
      </w:r>
    </w:p>
    <w:p w14:paraId="52DB894C" w14:textId="77777777" w:rsidR="00AE48F8" w:rsidRPr="00E7115B" w:rsidRDefault="009924B6" w:rsidP="009942E5">
      <w:pPr>
        <w:spacing w:before="60" w:after="60" w:line="288" w:lineRule="auto"/>
        <w:jc w:val="both"/>
        <w:rPr>
          <w:rFonts w:asciiTheme="majorHAnsi" w:hAnsiTheme="majorHAnsi" w:cstheme="majorHAnsi"/>
          <w:lang w:val="nl-NL"/>
        </w:rPr>
      </w:pPr>
      <w:r w:rsidRPr="00E7115B">
        <w:rPr>
          <w:rFonts w:asciiTheme="majorHAnsi" w:hAnsiTheme="majorHAnsi" w:cstheme="majorHAnsi"/>
          <w:color w:val="000000"/>
          <w:lang w:val="vi-VN"/>
        </w:rPr>
        <w:t>3. Các Nghị quyết Đại hội đồng cổ đông được thông qua bằng 100% tổng số cổ phần có quyền biểu quyết là hợp pháp và có hiệu lực ngay cả khi trình tự, thủ tục triệu tập họp và thông qua nghị quyết đó vi phạm quy định của Luật Doanh nghiệp và Điều lệ công ty</w:t>
      </w:r>
      <w:r w:rsidR="00361486" w:rsidRPr="00E7115B">
        <w:rPr>
          <w:rFonts w:asciiTheme="majorHAnsi" w:hAnsiTheme="majorHAnsi" w:cstheme="majorHAnsi"/>
          <w:lang w:val="nl-NL"/>
        </w:rPr>
        <w:t>.</w:t>
      </w:r>
    </w:p>
    <w:p w14:paraId="4B2EF7F5" w14:textId="77777777" w:rsidR="00AE48F8" w:rsidRPr="00E7115B" w:rsidRDefault="00AE48F8" w:rsidP="009942E5">
      <w:pPr>
        <w:pStyle w:val="Heading2"/>
        <w:spacing w:after="120" w:line="288" w:lineRule="auto"/>
      </w:pPr>
      <w:bookmarkStart w:id="48" w:name="_Toc64641074"/>
      <w:r w:rsidRPr="00E7115B">
        <w:t>Thẩm quyền và thể thức lấy ý kiến cổ đông bằng văn bản để thông qua quyết định của Đại hội đồng cổ đông</w:t>
      </w:r>
      <w:bookmarkEnd w:id="48"/>
    </w:p>
    <w:p w14:paraId="63EB598E"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Thẩm quyền và thể thức lấy ý kiến cổ đông bằng văn bản để thông qua Nghị quyết của Đại hội đồng cổ đông được thực hiện theo quy định sau đây:</w:t>
      </w:r>
    </w:p>
    <w:p w14:paraId="56D77779" w14:textId="6994B698" w:rsidR="00764461"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bCs/>
          <w:color w:val="000000"/>
        </w:rPr>
      </w:pPr>
      <w:r w:rsidRPr="00E7115B">
        <w:rPr>
          <w:rFonts w:asciiTheme="majorHAnsi" w:hAnsiTheme="majorHAnsi" w:cstheme="majorHAnsi"/>
          <w:color w:val="000000"/>
          <w:lang w:val="vi-VN"/>
        </w:rPr>
        <w:t xml:space="preserve">1. </w:t>
      </w:r>
      <w:r w:rsidR="00D94AF6" w:rsidRPr="00D94AF6">
        <w:rPr>
          <w:rFonts w:asciiTheme="majorHAnsi" w:hAnsiTheme="majorHAnsi" w:cstheme="majorHAnsi"/>
          <w:bCs/>
          <w:color w:val="000000"/>
        </w:rPr>
        <w:t>Hội đồng quản trị có quyền lấy ý kiến cổ đông bằng văn bản để thông qua nghị quyết của Đại hội đồng cổ đông khi xét thấy cần thiết vì lợi ích của Công ty, trừ các trường hợp quy định tại Điểm b, g Khoản 2 Điều 147 Luật Doanh nghiệp.</w:t>
      </w:r>
    </w:p>
    <w:p w14:paraId="50E08BE6" w14:textId="77777777" w:rsidR="00D94AF6" w:rsidRPr="00D94AF6" w:rsidRDefault="00D94AF6" w:rsidP="00D94AF6">
      <w:pPr>
        <w:widowControl w:val="0"/>
        <w:spacing w:before="120" w:line="288" w:lineRule="auto"/>
        <w:jc w:val="both"/>
        <w:rPr>
          <w:bCs/>
          <w:noProof/>
          <w:szCs w:val="25"/>
        </w:rPr>
      </w:pPr>
      <w:r w:rsidRPr="00D94AF6">
        <w:rPr>
          <w:bCs/>
          <w:noProof/>
          <w:szCs w:val="25"/>
        </w:rPr>
        <w:t>Ngoài ra, HĐQT cũng được quyền lấy ý kiến cổ đông bằng văn bản trong các trường hợp sau:</w:t>
      </w:r>
    </w:p>
    <w:p w14:paraId="5163D4BD" w14:textId="77777777" w:rsidR="00D94AF6" w:rsidRPr="00D94AF6" w:rsidRDefault="00D94AF6" w:rsidP="00D94AF6">
      <w:pPr>
        <w:widowControl w:val="0"/>
        <w:spacing w:line="288" w:lineRule="auto"/>
        <w:jc w:val="both"/>
        <w:rPr>
          <w:bCs/>
          <w:noProof/>
          <w:szCs w:val="25"/>
        </w:rPr>
      </w:pPr>
      <w:r w:rsidRPr="00D94AF6">
        <w:rPr>
          <w:bCs/>
          <w:noProof/>
          <w:szCs w:val="25"/>
        </w:rPr>
        <w:t>- Thay đổi vốn điều lệ của Công ty thông qua việc phát hành cổ phiếu/chào bán cổ phiếu/mua lại cổ phiếu quỹ để hủy bỏ làm giảm vốn điều lệ.</w:t>
      </w:r>
    </w:p>
    <w:p w14:paraId="7DE53CDC" w14:textId="77777777" w:rsidR="00D94AF6" w:rsidRPr="00D94AF6" w:rsidRDefault="00D94AF6" w:rsidP="00D94AF6">
      <w:pPr>
        <w:widowControl w:val="0"/>
        <w:spacing w:line="288" w:lineRule="auto"/>
        <w:jc w:val="both"/>
        <w:rPr>
          <w:bCs/>
          <w:noProof/>
          <w:szCs w:val="25"/>
        </w:rPr>
      </w:pPr>
      <w:r w:rsidRPr="00D94AF6">
        <w:rPr>
          <w:bCs/>
          <w:noProof/>
          <w:szCs w:val="25"/>
        </w:rPr>
        <w:t>- Phát hành trái phiếu (bao gồm trái phiếu riêng lẻ và trái phiếu chào bán ra công chúng) theo các hình thức như sau: Trái phiếu chuyển đổi, trái phiếu có bảo đảm, trái phiếu kèm chứng quyền…;</w:t>
      </w:r>
    </w:p>
    <w:p w14:paraId="5E5CBAD5" w14:textId="77777777" w:rsidR="00D94AF6" w:rsidRPr="00D94AF6" w:rsidRDefault="00D94AF6" w:rsidP="00D94AF6">
      <w:pPr>
        <w:widowControl w:val="0"/>
        <w:spacing w:line="288" w:lineRule="auto"/>
        <w:jc w:val="both"/>
        <w:rPr>
          <w:bCs/>
          <w:noProof/>
          <w:szCs w:val="25"/>
        </w:rPr>
      </w:pPr>
      <w:r w:rsidRPr="00D94AF6">
        <w:rPr>
          <w:bCs/>
          <w:noProof/>
          <w:szCs w:val="25"/>
        </w:rPr>
        <w:t>- Sửa đổi, bổ sung nội dung của Điều lệ tổ chức và hoạt động công ty;</w:t>
      </w:r>
    </w:p>
    <w:p w14:paraId="26786169" w14:textId="77777777" w:rsidR="00D94AF6" w:rsidRPr="00D94AF6" w:rsidRDefault="00D94AF6" w:rsidP="00D94AF6">
      <w:pPr>
        <w:widowControl w:val="0"/>
        <w:spacing w:line="288" w:lineRule="auto"/>
        <w:jc w:val="both"/>
        <w:rPr>
          <w:bCs/>
          <w:noProof/>
          <w:szCs w:val="25"/>
        </w:rPr>
      </w:pPr>
      <w:r w:rsidRPr="00D94AF6">
        <w:rPr>
          <w:bCs/>
          <w:noProof/>
          <w:szCs w:val="25"/>
        </w:rPr>
        <w:t>- Loại cổ phần và tổng số cổ phần của từng loại;</w:t>
      </w:r>
    </w:p>
    <w:p w14:paraId="733DBF6D" w14:textId="77777777" w:rsidR="00D94AF6" w:rsidRPr="00D94AF6" w:rsidRDefault="00D94AF6" w:rsidP="00D94AF6">
      <w:pPr>
        <w:widowControl w:val="0"/>
        <w:spacing w:line="288" w:lineRule="auto"/>
        <w:jc w:val="both"/>
        <w:rPr>
          <w:bCs/>
          <w:noProof/>
          <w:szCs w:val="25"/>
        </w:rPr>
      </w:pPr>
      <w:r w:rsidRPr="00D94AF6">
        <w:rPr>
          <w:bCs/>
          <w:noProof/>
          <w:szCs w:val="25"/>
        </w:rPr>
        <w:t>- Bầu, miễn nhiệm, bãi nhiệm thành viên Hội đồng quản trị và Ban kiểm soát;</w:t>
      </w:r>
    </w:p>
    <w:p w14:paraId="22E5A0FA" w14:textId="77777777" w:rsidR="00D94AF6" w:rsidRPr="00D94AF6" w:rsidRDefault="00D94AF6" w:rsidP="00D94AF6">
      <w:pPr>
        <w:widowControl w:val="0"/>
        <w:spacing w:line="288" w:lineRule="auto"/>
        <w:jc w:val="both"/>
        <w:rPr>
          <w:bCs/>
          <w:noProof/>
          <w:szCs w:val="25"/>
        </w:rPr>
      </w:pPr>
      <w:r w:rsidRPr="00D94AF6">
        <w:rPr>
          <w:bCs/>
          <w:noProof/>
          <w:szCs w:val="25"/>
        </w:rPr>
        <w:t>- Quyết định đầu tư hoặc bán số tài sản có giá trị từ 35% đến dưới 50% tổng giá trị tài sản trở lên được ghi trong báo cáo tài chính gần nhất của công ty, trừ trường hợp Điều lệ công ty quy định tỷ lệ hoặc giá trị khác;</w:t>
      </w:r>
    </w:p>
    <w:p w14:paraId="092DCD86" w14:textId="5E5D4B58" w:rsidR="00D94AF6" w:rsidRPr="00D94AF6" w:rsidRDefault="00D94AF6" w:rsidP="00D94AF6">
      <w:pPr>
        <w:pStyle w:val="NormalWeb"/>
        <w:shd w:val="clear" w:color="auto" w:fill="FFFFFF"/>
        <w:spacing w:before="60" w:beforeAutospacing="0" w:after="60" w:afterAutospacing="0" w:line="288" w:lineRule="auto"/>
        <w:jc w:val="both"/>
        <w:rPr>
          <w:rFonts w:asciiTheme="majorHAnsi" w:hAnsiTheme="majorHAnsi" w:cstheme="majorHAnsi"/>
          <w:color w:val="000000"/>
          <w:sz w:val="22"/>
        </w:rPr>
      </w:pPr>
      <w:r w:rsidRPr="00D94AF6">
        <w:rPr>
          <w:bCs/>
          <w:noProof/>
          <w:szCs w:val="25"/>
        </w:rPr>
        <w:t>- Thông qua báo cáo tài chính hằng năm của Công ty;</w:t>
      </w:r>
    </w:p>
    <w:p w14:paraId="230F4376"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Hội đồng quản trị phải chuẩn bị phiếu lấy ý kiến, dự thảo nghị quyết Đại hội đồng cổ đông, các tài liệu giải trình dự thảo nghị quyết và gửi đến tất cả cổ đông có quyền biểu quyết chậm nhất 10 ngày trước thời hạn phải gửi lại phiếu lấy ý kiến. Yêu cầu và cách thức gửi phiếu lấy ý kiến và tài liệu kèm theo được thực hiện theo quy định tại khoản 3 Điều 18 Điều lệ này.</w:t>
      </w:r>
    </w:p>
    <w:p w14:paraId="1B9BCBED"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3. Phiếu lấy ý kiến phải có các nội dung chủ yếu sau đây:</w:t>
      </w:r>
    </w:p>
    <w:p w14:paraId="42EB1691"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Tên, địa chỉ trụ sở chính, mã số doanh nghiệp;</w:t>
      </w:r>
    </w:p>
    <w:p w14:paraId="4FCD9FDA"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lastRenderedPageBreak/>
        <w:t>b) Mục đích lấy ý kiến;</w:t>
      </w:r>
    </w:p>
    <w:p w14:paraId="1E7A4C9B"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Họ, tên, địa chỉ liên lạc, quốc tịch, số giấy tờ pháp lý của cá nhân đối với cổ đông là cá nhân; tên, mã số doanh nghiệp hoặc số giấy tờ pháp lý của tổ chức, địa chỉ trụ sở chính đối với cổ đông là tổ chức hoặc họ, tên, địa chỉ liên lạc, quốc tịch, số giấy tờ pháp lý của cá nhân đối với đại diện của cổ đông là tổ chức; số lượng cổ phần của từng loại và số phiếu biểu quyết của cổ đông;</w:t>
      </w:r>
    </w:p>
    <w:p w14:paraId="54D9AB0D"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d) Vấn đề cần lấy ý kiến để thông qua quyết định;</w:t>
      </w:r>
    </w:p>
    <w:p w14:paraId="3D83FC45"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đ) Phương án biểu quyết bao gồm tán thành, không tán thành và không có ý kiến đối với từng vấn đề lấy ý kiến;</w:t>
      </w:r>
    </w:p>
    <w:p w14:paraId="0B71C826"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e) Thời hạn phải gửi về Công ty phiếu lấy ý kiến đã được trả lời;</w:t>
      </w:r>
    </w:p>
    <w:p w14:paraId="27180E8E"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g) Họ, tên, chữ ký của Chủ tịch Hội đồng quản trị.</w:t>
      </w:r>
    </w:p>
    <w:p w14:paraId="60F332A1"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4. Cổ đông có thể gửi phiếu lấy ý kiến đã trả lời đến Công ty bằng hình thức gửi thư, fax hoặc thư điện tử theo quy định sau đây:</w:t>
      </w:r>
    </w:p>
    <w:p w14:paraId="6CEA2A8B"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Trường hợp gửi thư, phiếu lấy ý kiến đã được trả lời phải có chữ ký của cổ đông là cá nhân, của người đại diện theo ủy quyền hoặc người đại diện theo pháp luật của cổ đông là tổ chức. Phiếu lấy ý kiến gửi về Công ty phải được đựng trong phong bì dán kín và không ai được quyền mở trước khi kiểm phiếu;</w:t>
      </w:r>
    </w:p>
    <w:p w14:paraId="6E6F1173"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Trường hợp gửi fax hoặc thư điện tử, phiếu lấy ý kiến gửi về Công ty phải được giữ bí mật đến thời điểm kiểm phiếu;</w:t>
      </w:r>
    </w:p>
    <w:p w14:paraId="35FD6BD4"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Các phiếu lấy ý kiến gửi về Công ty sau thời hạn đã xác định tại nội dung phiếu lấy ý kiến hoặc đã bị mở trong trường hợp gửi thư và bị tiết lộ trong trường hợp gửi fax, thư điện tử là không hợp lệ. Phiếu lấy ý kiến không được gửi về được coi là phiếu không tham gia biểu quyết.</w:t>
      </w:r>
    </w:p>
    <w:p w14:paraId="561E7204"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5. Hội đồng quản trị kiểm phiếu và lập biên bản kiểm phiếu dưới sự chứng kiến của Ban kiểm soát hoặc của cổ đông không nắm giữ chức vụ quản lý Công ty. Biên bản kiểm phiếu phải có các nội dung chủ yếu sau đây:</w:t>
      </w:r>
    </w:p>
    <w:p w14:paraId="6908E0A9"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Tên, địa chỉ trụ sở chính, mã số doanh nghiệp;</w:t>
      </w:r>
    </w:p>
    <w:p w14:paraId="149FB21A"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Mục đích và các vấn đề cần lấy ý kiến để thông qua nghị quyết;</w:t>
      </w:r>
    </w:p>
    <w:p w14:paraId="4D8048D7"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Số cổ đông với tổng số phiếu biểu quyết đã tham gia biểu quyết, trong đó phân biệt số phiếu biểu quyết hợp lệ và số biểu quyết không hợp lệ và phương thức gửi phiếu biểu quyết, kèm theo phụ lục danh sách cổ đông tham gia biểu quyết;</w:t>
      </w:r>
    </w:p>
    <w:p w14:paraId="4D773F30"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d) Tổng số phiếu tán thành, không tán thành và không có ý kiến đối với từng vấn đề;</w:t>
      </w:r>
    </w:p>
    <w:p w14:paraId="72C00188"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đ) Vấn đề đã được thông qua và tỷ lệ biểu quyết thông qua tương ứng;</w:t>
      </w:r>
    </w:p>
    <w:p w14:paraId="4B07AA3A"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e) Họ, tên, chữ ký của Chủ tịch Hội đồng quản trị, người kiểm phiếu và người giám sát kiểm phiếu.</w:t>
      </w:r>
    </w:p>
    <w:p w14:paraId="001A5B99"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Các thành viên Hội đồng quản trị, người kiểm phiếu và người giám sát kiểm phiếu phải liên đới chịu trách nhiệm về tính trung thực, chính xác của biên bản kiểm phiếu; liên đới chịu trách nhiệm về các thiệt hại phát sinh từ các quyết định được thông qua do kiểm phiếu không trung thực, không chính xác.</w:t>
      </w:r>
    </w:p>
    <w:p w14:paraId="0E38BEF9"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6. Biên bản kiểm phiếu và nghị quyết phải được gửi đến các cổ đông trong thời hạn 15 ngày, kể từ ngày kết thúc kiểm phiếu. Việc gửi biên bản kiểm phiếu và nghị quyết có thể thay thế bằng việc đăng tải trên trang thông tin điện tử của Công ty trong thời hạn 24 giờ, kể từ thời điểm kết thúc kiểm phiếu.</w:t>
      </w:r>
    </w:p>
    <w:p w14:paraId="32030763"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lastRenderedPageBreak/>
        <w:t>7. Phiếu lấy ý kiến đã được trả lời, biên bản kiểm phiếu, nghị quyết đã được thông qua và tài liệu có liên quan gửi kèm theo phiếu lấy ý kiến đều phải được lưu giữ tại trụ sở chính của Công ty.</w:t>
      </w:r>
    </w:p>
    <w:p w14:paraId="393F3A43" w14:textId="77777777" w:rsidR="00AE48F8"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8. Nghị quyết được thông qua theo hình thức lấy ý kiến cổ đông bằng văn bản nếu được số cổ đông sở hữu trên 50% tổng số phiếu biểu quyết của tất cả cổ đông có quyền biểu quyết tán thành và có giá trị như nghị quyết được thông qua tại cuộc họp Đại hội đồng cổ đông.</w:t>
      </w:r>
    </w:p>
    <w:p w14:paraId="49AAEB77" w14:textId="77777777" w:rsidR="00AE48F8" w:rsidRPr="00E7115B" w:rsidRDefault="00764461" w:rsidP="009942E5">
      <w:pPr>
        <w:pStyle w:val="Heading2"/>
        <w:spacing w:after="120" w:line="288" w:lineRule="auto"/>
      </w:pPr>
      <w:bookmarkStart w:id="49" w:name="_Toc64641075"/>
      <w:r w:rsidRPr="00E7115B">
        <w:t xml:space="preserve">Nghị quyết, </w:t>
      </w:r>
      <w:r w:rsidR="00AE48F8" w:rsidRPr="00E7115B">
        <w:t>Biên bản họp Đại hội đồng cổ đông</w:t>
      </w:r>
      <w:bookmarkEnd w:id="49"/>
    </w:p>
    <w:p w14:paraId="3D1806E0"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 Cuộc họp Đại hội đồng cổ đông phải được ghi biên bản và có thể ghi âm hoặc ghi và lưu giữ dưới hình thức điện tử khác. Biên bản phải lập bằng tiếng Việt, có thể lập thêm bằng tiếng nước ngoài và có các nội dung chủ yếu sau đây:</w:t>
      </w:r>
    </w:p>
    <w:p w14:paraId="5DCCA6A0"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Tên, địa chỉ trụ sở chính, mã số doanh nghiệp;</w:t>
      </w:r>
    </w:p>
    <w:p w14:paraId="0F212D82"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Thời gian và địa điểm họp Đại hội đồng cổ đông;</w:t>
      </w:r>
    </w:p>
    <w:p w14:paraId="06DB7E7D"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Chương trình họp và nội dung cuộc họp;</w:t>
      </w:r>
    </w:p>
    <w:p w14:paraId="2D9045F9"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d) Họ, tên chủ tọa và thư ký;</w:t>
      </w:r>
    </w:p>
    <w:p w14:paraId="12D91CA7"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đ) Tóm tắt diễn biến cuộc họp và các ý kiến phát biểu tại cuộc họp Đại hội đồng cổ đông về từng vấn đề trong chương trình họp;</w:t>
      </w:r>
    </w:p>
    <w:p w14:paraId="2E2CF92D"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e) Số cổ đông và tổng số phiếu biểu quyết của các cổ đông dự họp, phụ lục danh sách đăng ký cổ đông, đại diện cổ đông dự họp với số cổ phần và số phiếu bầu tương ứng;</w:t>
      </w:r>
    </w:p>
    <w:p w14:paraId="0E600A45"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g) Tổng số phiếu biểu quyết đối với từng vấn đề biểu quyết, trong đó ghi rõ phương thức biểu quyết, tổng số phiếu hợp lệ, không hợp lệ, tán thành, không tán thành và không có ý kiến; tỷ lệ tương ứng trên tổng số phiếu biểu quyết của cổ đông dự họp;</w:t>
      </w:r>
    </w:p>
    <w:p w14:paraId="1576A128"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h) Các vấn đề đã được thông qua và tỷ lệ phiếu biểu quyết thông qua tương ứng;</w:t>
      </w:r>
    </w:p>
    <w:p w14:paraId="031135D4"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i) Họ, tên và chữ ký của chủ tọa và thư ký. Trường hợp chủ tọa, thư ký từ chối ký biên bản họp thì biên bản này có hiệu lực nếu được tất cả thành viên khác của Hội đồng quản trị tham dự họp ký và có đầy đủ nội dung theo quy định tại khoản này. Biên bản họp ghi rõ việc chủ tọa, thư ký từ chối ký biên bản họp.</w:t>
      </w:r>
    </w:p>
    <w:p w14:paraId="464AC5A1"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Biên bản họp Đại hội đồng cổ đông phải được lập xong và thông qua trước khi kết thúc cuộc họp. Chủ tọa và thư ký cuộc họp hoặc người khác ký tên trong biên bản họp phải liên đới chịu trách nhiệm về tính trung thực, chính xác của nội dung biên bản.</w:t>
      </w:r>
    </w:p>
    <w:p w14:paraId="3D8C937F"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3. Biên bản được lập bằng tiếng Việt và tiếng nước ngoài đều có hiệu lực pháp lý như nhau. Trường hợp có sự khác nhau về nội dung giữa biên bản bằng tiếng Việt và bằng tiếng nước ngoài thì nội dung trong biên bản bằng tiếng Việt được áp dụng.</w:t>
      </w:r>
    </w:p>
    <w:p w14:paraId="55035018" w14:textId="77777777" w:rsidR="00AE48F8"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4. Nghị quyết, Biên bản họp Đại hội đồng cổ đông, phụ lục danh sách cổ đông đăng ký dự họp kèm chữ ký của cổ đông, văn bản ủy quyền tham dự họp, tất cả các tài liệu đính kèm Biên bản (nếu có) và tài liệu có liên quan kèm theo thông báo mời họp phải được công bố thông tin theo quy định pháp luật về công bố thông tin trên thị trường chứng khoán và phải được lưu giữ tại trụ sở chính của Công ty</w:t>
      </w:r>
      <w:r w:rsidR="00612D9A" w:rsidRPr="00E7115B">
        <w:rPr>
          <w:rFonts w:asciiTheme="majorHAnsi" w:hAnsiTheme="majorHAnsi" w:cstheme="majorHAnsi"/>
          <w:lang w:val="nl-NL"/>
        </w:rPr>
        <w:t>.</w:t>
      </w:r>
    </w:p>
    <w:p w14:paraId="7B248434" w14:textId="77777777" w:rsidR="00AE48F8" w:rsidRPr="00E7115B" w:rsidRDefault="00AE48F8" w:rsidP="009942E5">
      <w:pPr>
        <w:pStyle w:val="Heading2"/>
        <w:spacing w:after="120" w:line="288" w:lineRule="auto"/>
      </w:pPr>
      <w:bookmarkStart w:id="50" w:name="_Toc64641076"/>
      <w:r w:rsidRPr="00E7115B">
        <w:t>Yêu cầu hủy bỏ quyết định của Đại hội đồng cổ đông</w:t>
      </w:r>
      <w:bookmarkEnd w:id="50"/>
    </w:p>
    <w:p w14:paraId="42F0B6C7"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 xml:space="preserve">Trong thời hạn 90 ngày kể từ ngày nhận được nghị quyết hoặc biên bản họp Đại hội đồng cổ đông hoặc biên bản kết quả kiểm phiếu lấy ý kiến Đại hội đồng cổ đông, cổ đông hoặc nhóm cổ đông quy </w:t>
      </w:r>
      <w:r w:rsidRPr="00E7115B">
        <w:rPr>
          <w:rFonts w:asciiTheme="majorHAnsi" w:hAnsiTheme="majorHAnsi" w:cstheme="majorHAnsi"/>
          <w:color w:val="000000"/>
          <w:lang w:val="vi-VN"/>
        </w:rPr>
        <w:lastRenderedPageBreak/>
        <w:t>định tại </w:t>
      </w:r>
      <w:bookmarkStart w:id="51" w:name="dc_22"/>
      <w:r w:rsidRPr="00E7115B">
        <w:rPr>
          <w:rFonts w:asciiTheme="majorHAnsi" w:hAnsiTheme="majorHAnsi" w:cstheme="majorHAnsi"/>
          <w:color w:val="000000"/>
          <w:lang w:val="vi-VN"/>
        </w:rPr>
        <w:t>khoản 2 Điều 115 Luật Doanh nghiệp</w:t>
      </w:r>
      <w:bookmarkEnd w:id="51"/>
      <w:r w:rsidRPr="00E7115B">
        <w:rPr>
          <w:rFonts w:asciiTheme="majorHAnsi" w:hAnsiTheme="majorHAnsi" w:cstheme="majorHAnsi"/>
          <w:color w:val="000000"/>
          <w:lang w:val="vi-VN"/>
        </w:rPr>
        <w:t> có quyền yêu cầu Tòa án hoặc Trọng tài xem xét, hủy bỏ nghị quyết hoặc một phần nội dung nghị quyết Đại hội đồng cổ đông trong các trường hợp sau đây:</w:t>
      </w:r>
    </w:p>
    <w:p w14:paraId="27A0BBBF"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 Trình tự, thủ tục triệu tập họp và ra quyết định của Đại hội đồng cổ đông vi phạm nghiêm trọng quy định của Luật Doanh nghiệp và Điều lệ công ty, trừ trường hợp quy định tại khoản 3 Điều 21 Điều lệ này.</w:t>
      </w:r>
    </w:p>
    <w:p w14:paraId="5C4F64DA" w14:textId="77777777" w:rsidR="00AE48F8" w:rsidRPr="009942E5"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Nội dung nghị quyết vi phạm pháp luật hoặc Điều lệ này.</w:t>
      </w:r>
    </w:p>
    <w:p w14:paraId="6CDCF08F" w14:textId="77777777" w:rsidR="00AE48F8" w:rsidRPr="00E7115B" w:rsidRDefault="00AE48F8" w:rsidP="009942E5">
      <w:pPr>
        <w:pStyle w:val="Heading1"/>
        <w:spacing w:line="288" w:lineRule="auto"/>
        <w:jc w:val="both"/>
        <w:rPr>
          <w:rFonts w:cstheme="majorHAnsi"/>
          <w:sz w:val="24"/>
          <w:szCs w:val="24"/>
          <w:lang w:val="nl-NL"/>
        </w:rPr>
      </w:pPr>
      <w:bookmarkStart w:id="52" w:name="_Toc64641077"/>
      <w:r w:rsidRPr="00E7115B">
        <w:rPr>
          <w:rFonts w:cstheme="majorHAnsi"/>
          <w:sz w:val="24"/>
          <w:szCs w:val="24"/>
          <w:lang w:val="nl-NL"/>
        </w:rPr>
        <w:t>HỘI ĐỒNG QUẢN TRỊ</w:t>
      </w:r>
      <w:bookmarkEnd w:id="52"/>
    </w:p>
    <w:p w14:paraId="73059755" w14:textId="77777777" w:rsidR="00AE48F8" w:rsidRPr="00E7115B" w:rsidRDefault="00AE48F8" w:rsidP="009942E5">
      <w:pPr>
        <w:pStyle w:val="Heading2"/>
        <w:spacing w:after="120" w:line="288" w:lineRule="auto"/>
      </w:pPr>
      <w:bookmarkStart w:id="53" w:name="_Toc64641078"/>
      <w:r w:rsidRPr="00E7115B">
        <w:t xml:space="preserve">Ứng cử, đề </w:t>
      </w:r>
      <w:r w:rsidR="00612D9A" w:rsidRPr="00E7115B">
        <w:t>cử thành viên Hội đồng quản trị</w:t>
      </w:r>
      <w:bookmarkEnd w:id="53"/>
    </w:p>
    <w:p w14:paraId="388B7B9C" w14:textId="77777777" w:rsidR="00764461" w:rsidRPr="00E7115B" w:rsidRDefault="0076446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 Trường hợp đã xác định được ứng cử viên Hội đồng quản trị, Công ty phải công bố thông tin liên quan đến các ứng cử viên tối thiểu 10 ngày trước ngày khai mạc họp Đại hội đồng cổ đông trên trang thông tin điện tử của Công ty để cổ đông có thể tìm hiểu về các ứng cử viên này trước khi bỏ phiếu. Ứng cử viên Hội đồng quản trị phải có cam kết bằng văn bản về tính trung thực, chính xác của các thông tin cá nhân được công bố và phải cam kết thực hiện nhiệm vụ một cách trung thực, cẩn trọng và vì lợi ích cao nhất của Công ty nếu được bầu làm thành viên Hội đồng quản trị. Thông tin liên quan đến ứng cử viên Hội đồng quản trị được công bố bao gồm:</w:t>
      </w:r>
    </w:p>
    <w:p w14:paraId="5A11E085" w14:textId="77777777" w:rsidR="00764461" w:rsidRPr="00E7115B" w:rsidRDefault="0076446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Họ tên, ngày, tháng, năm sinh;</w:t>
      </w:r>
    </w:p>
    <w:p w14:paraId="7ADF27C7" w14:textId="77777777" w:rsidR="00764461" w:rsidRPr="00E7115B" w:rsidRDefault="0076446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Trình độ chuyên môn;</w:t>
      </w:r>
    </w:p>
    <w:p w14:paraId="5E05F8D9" w14:textId="77777777" w:rsidR="00764461" w:rsidRPr="00E7115B" w:rsidRDefault="0076446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Quá trình công tác;</w:t>
      </w:r>
    </w:p>
    <w:p w14:paraId="26288AE7" w14:textId="77777777" w:rsidR="00764461" w:rsidRPr="00E7115B" w:rsidRDefault="0076446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d) Các chức danh quản lý khác (bao gồm cả chức danh Hội đồng quản trị của công ty khác);</w:t>
      </w:r>
    </w:p>
    <w:p w14:paraId="7C65933C" w14:textId="77777777" w:rsidR="00764461" w:rsidRPr="00E7115B" w:rsidRDefault="0076446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đ) Lợi ích có liên quan tới Công ty và các bên có liên quan của Công ty;</w:t>
      </w:r>
    </w:p>
    <w:p w14:paraId="5FCE6466" w14:textId="77777777" w:rsidR="00764461" w:rsidRPr="00E7115B" w:rsidRDefault="0076446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e) Các thông tin khác (nếu có) theo quy định tại Điều lệ công ty;</w:t>
      </w:r>
    </w:p>
    <w:p w14:paraId="0BEE83C9" w14:textId="77777777" w:rsidR="00764461" w:rsidRPr="00E7115B" w:rsidRDefault="0076446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g) Công ty đại chúng phải có trách nhiệm công bố thông tin về các công ty mà ứng cử viên đang nắm giữ chức vụ thành viên Hội đồng quản trị, các chức danh quản lý khác và các lợi ích có liên quan tới công ty của ứng cử viên Hội đồng quản trị (nếu có).</w:t>
      </w:r>
    </w:p>
    <w:p w14:paraId="58426A9E" w14:textId="77777777" w:rsidR="00764461" w:rsidRPr="00E7115B" w:rsidRDefault="0076446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Cổ đông hoặc nhóm cổ đông sở hữu từ 10% tổng số cổ phần phổ thông trở lên có quyền đề cử ứng cử viên Hội đồng quản trị theo quy định của Luật Doanh nghiệp và Điều lệ công ty.</w:t>
      </w:r>
    </w:p>
    <w:p w14:paraId="07011CDF" w14:textId="77777777" w:rsidR="00764461" w:rsidRPr="00E7115B" w:rsidRDefault="0076446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3. Trường hợp số lượng ứng cử viên Hội đồng quản trị thông qua đề cử và ứng cử vẫn không đủ số lượng cần thiết theo quy định tại </w:t>
      </w:r>
      <w:bookmarkStart w:id="54" w:name="dc_23"/>
      <w:r w:rsidRPr="00E7115B">
        <w:rPr>
          <w:rFonts w:asciiTheme="majorHAnsi" w:hAnsiTheme="majorHAnsi" w:cstheme="majorHAnsi"/>
          <w:color w:val="000000"/>
          <w:lang w:val="vi-VN"/>
        </w:rPr>
        <w:t>khoản 5 Điều 115 Luật Doanh nghiệp</w:t>
      </w:r>
      <w:bookmarkEnd w:id="54"/>
      <w:r w:rsidRPr="00E7115B">
        <w:rPr>
          <w:rFonts w:asciiTheme="majorHAnsi" w:hAnsiTheme="majorHAnsi" w:cstheme="majorHAnsi"/>
          <w:color w:val="000000"/>
          <w:lang w:val="vi-VN"/>
        </w:rPr>
        <w:t>, Hội đồng quản trị đương nhiệm giới thiệu thêm ứng cử viên hoặc tổ chức đề cử theo quy định tại Điều lệ công ty, Quy chế nội bộ về quản trị công ty và Quy chế hoạt động của Hội đồng quản trị. Việc Hội đồng quản trị đương nhiệm giới thiệu thêm ứng cử viên phải được công bố rõ ràng trước khi Đại hội đồng cổ đông biểu quyết bầu thành viên Hội đồng quản trị theo quy định của pháp luật.</w:t>
      </w:r>
    </w:p>
    <w:p w14:paraId="50BD58F3" w14:textId="77777777" w:rsidR="00AE48F8" w:rsidRPr="00E7115B" w:rsidRDefault="0076446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4. Thành viên Hội đồng quản trị phải đáp ứng các tiêu chuẩn và điều kiện theo quy định tại khoản 1, </w:t>
      </w:r>
      <w:bookmarkStart w:id="55" w:name="dc_24"/>
      <w:r w:rsidRPr="00E7115B">
        <w:rPr>
          <w:rFonts w:asciiTheme="majorHAnsi" w:hAnsiTheme="majorHAnsi" w:cstheme="majorHAnsi"/>
          <w:color w:val="000000"/>
          <w:lang w:val="vi-VN"/>
        </w:rPr>
        <w:t>khoản 2 Điều 155 Luật doanh nghiệp</w:t>
      </w:r>
      <w:bookmarkEnd w:id="55"/>
      <w:r w:rsidRPr="00E7115B">
        <w:rPr>
          <w:rFonts w:asciiTheme="majorHAnsi" w:hAnsiTheme="majorHAnsi" w:cstheme="majorHAnsi"/>
          <w:color w:val="000000"/>
          <w:lang w:val="vi-VN"/>
        </w:rPr>
        <w:t> và Điều lệ công ty.</w:t>
      </w:r>
    </w:p>
    <w:p w14:paraId="0B0A3620" w14:textId="77777777" w:rsidR="00AE48F8" w:rsidRPr="00E7115B" w:rsidRDefault="00AE48F8" w:rsidP="009942E5">
      <w:pPr>
        <w:pStyle w:val="Heading2"/>
        <w:spacing w:after="120" w:line="288" w:lineRule="auto"/>
      </w:pPr>
      <w:bookmarkStart w:id="56" w:name="_Toc64641079"/>
      <w:r w:rsidRPr="00E7115B">
        <w:t>Thành phần và nhiệm kỳ của thành viên Hội đồng quản trị</w:t>
      </w:r>
      <w:bookmarkEnd w:id="56"/>
    </w:p>
    <w:p w14:paraId="21CB26EB" w14:textId="77777777" w:rsidR="00AE48F8" w:rsidRPr="00E7115B" w:rsidRDefault="00AE48F8"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 xml:space="preserve">1. Số lượng thành viên Hội đồng quản trị là </w:t>
      </w:r>
      <w:r w:rsidR="00612D9A" w:rsidRPr="00E7115B">
        <w:rPr>
          <w:rFonts w:asciiTheme="majorHAnsi" w:hAnsiTheme="majorHAnsi" w:cstheme="majorHAnsi"/>
          <w:lang w:val="nl-NL"/>
        </w:rPr>
        <w:t>năm (05)</w:t>
      </w:r>
      <w:r w:rsidR="00D501B1">
        <w:rPr>
          <w:rFonts w:asciiTheme="majorHAnsi" w:hAnsiTheme="majorHAnsi" w:cstheme="majorHAnsi"/>
          <w:lang w:val="nl-NL"/>
        </w:rPr>
        <w:t xml:space="preserve"> người</w:t>
      </w:r>
      <w:r w:rsidR="00612D9A" w:rsidRPr="00E7115B">
        <w:rPr>
          <w:rFonts w:asciiTheme="majorHAnsi" w:hAnsiTheme="majorHAnsi" w:cstheme="majorHAnsi"/>
          <w:lang w:val="nl-NL"/>
        </w:rPr>
        <w:t>.</w:t>
      </w:r>
    </w:p>
    <w:p w14:paraId="09A0CF2E" w14:textId="77777777" w:rsidR="00764461" w:rsidRPr="00E7115B" w:rsidRDefault="0076446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 xml:space="preserve">2. Nhiệm kỳ của thành viên Hội đồng quản trị không quá 05 năm và có thể được bầu lại với số nhiệm kỳ không hạn chế. Một cá nhân chỉ được bầu làm thành viên độc lập Hội đồng quản trị của </w:t>
      </w:r>
      <w:r w:rsidRPr="00E7115B">
        <w:rPr>
          <w:rFonts w:asciiTheme="majorHAnsi" w:hAnsiTheme="majorHAnsi" w:cstheme="majorHAnsi"/>
          <w:color w:val="000000"/>
          <w:lang w:val="vi-VN"/>
        </w:rPr>
        <w:lastRenderedPageBreak/>
        <w:t>một công ty không quá 02 nhiệm kỳ liên tục. Trường hợp tất cả thành viên Hội đồng quản trị cùng kết thúc nhiệm kỳ thì các thành viên đó tiếp tục là thành viên Hội đồng quản trị cho đến khi có thành viên mới được bầu thay thế và tiếp quản công việc</w:t>
      </w:r>
      <w:r w:rsidR="00CB4E62" w:rsidRPr="00E7115B">
        <w:rPr>
          <w:rFonts w:asciiTheme="majorHAnsi" w:hAnsiTheme="majorHAnsi" w:cstheme="majorHAnsi"/>
          <w:color w:val="000000"/>
        </w:rPr>
        <w:t>.</w:t>
      </w:r>
    </w:p>
    <w:p w14:paraId="7938C7F6" w14:textId="77777777" w:rsidR="00764461" w:rsidRPr="00E7115B" w:rsidRDefault="0076446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3. Cơ cấu thành viên Hội đồng quản trị như sau:</w:t>
      </w:r>
    </w:p>
    <w:p w14:paraId="125C27AC" w14:textId="77777777" w:rsidR="00764461" w:rsidRPr="00E7115B" w:rsidRDefault="0076446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Cơ cấu Hội đồng quản trị của công ty đại chúng phải đảm bảo tối thiểu 1/3 tổng số thành viên Hội đồng quản trị là thành viên không điều hành. Công ty hạn chế tối đa thành viên Hội đồng quản trị kiêm nhiệm chức danh điều hành của Công ty để đảm bảo tính độc lập của Hội đồng quản trị.</w:t>
      </w:r>
    </w:p>
    <w:p w14:paraId="746ABC56" w14:textId="77777777" w:rsidR="00764461" w:rsidRPr="00E7115B" w:rsidRDefault="0076446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Tổng số thành viên độc lập Hội đồng quản trị phải đảm bảo quy định sau:</w:t>
      </w:r>
    </w:p>
    <w:p w14:paraId="3DC81AB1" w14:textId="77777777" w:rsidR="00764461" w:rsidRPr="00E7115B" w:rsidRDefault="0076446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Có tối thiểu 01 thành viên độc lập trong trường hợp công ty có số thành viên Hội đồng quản trị từ 03 đến 05 thành viên;</w:t>
      </w:r>
    </w:p>
    <w:p w14:paraId="40B4BE0F" w14:textId="77777777" w:rsidR="00764461" w:rsidRPr="00E7115B" w:rsidRDefault="0076446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Có tối thiểu 02 thành viên độc lập trong trường hợp công ty có số thành viên Hội đồng quản trị từ 06 đến 08 thành viên;</w:t>
      </w:r>
    </w:p>
    <w:p w14:paraId="70EC2368" w14:textId="77777777" w:rsidR="00764461" w:rsidRPr="00E7115B" w:rsidRDefault="0076446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Có tối thiểu 03 thành viên độc lập trong trường hợp công ty có số thành viên Hội đồng quản trị từ 09 đến 11 thành viên.</w:t>
      </w:r>
    </w:p>
    <w:p w14:paraId="2E174471" w14:textId="77777777" w:rsidR="00764461" w:rsidRPr="00E7115B" w:rsidRDefault="0076446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4. Thành viên Hội đồng quản trị không còn tư cách thành viên Hội đồng quản trị trong trường hợp bị Đại hội đồng cổ đông miễn nhiệm, bãi nhiệm, thay thế theo quy định tại </w:t>
      </w:r>
      <w:bookmarkStart w:id="57" w:name="dc_26"/>
      <w:r w:rsidRPr="00E7115B">
        <w:rPr>
          <w:rFonts w:asciiTheme="majorHAnsi" w:hAnsiTheme="majorHAnsi" w:cstheme="majorHAnsi"/>
          <w:color w:val="000000"/>
          <w:lang w:val="vi-VN"/>
        </w:rPr>
        <w:t>Điều 160 Luật Doanh nghiệp</w:t>
      </w:r>
      <w:bookmarkEnd w:id="57"/>
      <w:r w:rsidRPr="00E7115B">
        <w:rPr>
          <w:rFonts w:asciiTheme="majorHAnsi" w:hAnsiTheme="majorHAnsi" w:cstheme="majorHAnsi"/>
          <w:color w:val="000000"/>
          <w:lang w:val="vi-VN"/>
        </w:rPr>
        <w:t>.</w:t>
      </w:r>
    </w:p>
    <w:p w14:paraId="4DA98009" w14:textId="77777777" w:rsidR="00764461" w:rsidRPr="00E7115B" w:rsidRDefault="0076446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5. Việc bổ nhiệm thành viên Hội đồng quản trị phải được công bố thông tin theo quy định pháp luật về công bố thông tin trên thị trường chứng khoán.</w:t>
      </w:r>
    </w:p>
    <w:p w14:paraId="7AA1C311" w14:textId="77777777" w:rsidR="00AE48F8" w:rsidRPr="00E7115B" w:rsidRDefault="0076446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6. Thành viên Hội đồng quản trị không nhất thiết phải là cổ đông của Công ty</w:t>
      </w:r>
      <w:r w:rsidR="00612D9A" w:rsidRPr="00E7115B">
        <w:rPr>
          <w:rFonts w:asciiTheme="majorHAnsi" w:hAnsiTheme="majorHAnsi" w:cstheme="majorHAnsi"/>
          <w:lang w:val="nl-NL"/>
        </w:rPr>
        <w:t>.</w:t>
      </w:r>
    </w:p>
    <w:p w14:paraId="2AC54F4D" w14:textId="77777777" w:rsidR="00AE48F8" w:rsidRPr="00E7115B" w:rsidRDefault="00AE48F8" w:rsidP="009942E5">
      <w:pPr>
        <w:pStyle w:val="Heading2"/>
        <w:spacing w:after="120" w:line="288" w:lineRule="auto"/>
      </w:pPr>
      <w:bookmarkStart w:id="58" w:name="_Toc64641080"/>
      <w:r w:rsidRPr="00E7115B">
        <w:t>Quyền hạn và nghĩa vụ của Hội đồng quản trị</w:t>
      </w:r>
      <w:bookmarkEnd w:id="58"/>
    </w:p>
    <w:p w14:paraId="6E7FF4A4" w14:textId="77777777" w:rsidR="00CB4E62" w:rsidRPr="00E7115B" w:rsidRDefault="00CB4E62"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 Hội đồng quản trị là cơ quan quản lý Công ty, có toàn quyền nhân danh Công ty để quyết định, thực hiện quyền và nghĩa vụ của công ty, trừ các quyền và nghĩa vụ thuộc thẩm quyền của Đại hội đồng cổ đông.</w:t>
      </w:r>
    </w:p>
    <w:p w14:paraId="3DD93635" w14:textId="77777777" w:rsidR="00CB4E62" w:rsidRPr="00E7115B" w:rsidRDefault="00CB4E62"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Quyền và nghĩa vụ của Hội đồng quản trị do luật pháp, Điều lệ công ty và Đại hội đồng cổ đông quy định. Cụ thể, Hội đồng quản trị có những quyền hạn và nghĩa vụ sau:</w:t>
      </w:r>
    </w:p>
    <w:p w14:paraId="51016831" w14:textId="77777777" w:rsidR="00CB4E62" w:rsidRPr="00E7115B" w:rsidRDefault="00CB4E62"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Quyết định chiến lược, kế hoạch phát triển trung hạn và kế hoạch kinh doanh hằng năm của Công ty;</w:t>
      </w:r>
    </w:p>
    <w:p w14:paraId="3E0710F1" w14:textId="77777777" w:rsidR="00CB4E62" w:rsidRPr="00E7115B" w:rsidRDefault="00CB4E62"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Kiến nghị loại cổ phần và tổng số cổ phần được quyền chào bán của từng loại;</w:t>
      </w:r>
    </w:p>
    <w:p w14:paraId="3021D208" w14:textId="77777777" w:rsidR="00CB4E62" w:rsidRPr="00E7115B" w:rsidRDefault="00CB4E62"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Quyết định bán cổ phần chưa bán trong phạm vi số cổ phần được quyền chào bán của từng loại; quyết định huy động thêm vốn theo hình thức khác;</w:t>
      </w:r>
    </w:p>
    <w:p w14:paraId="1C8346A3" w14:textId="77777777" w:rsidR="00CB4E62" w:rsidRPr="00E7115B" w:rsidRDefault="00CB4E62"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d) Quyết định giá bán cổ phần và trái phiếu của Công ty;</w:t>
      </w:r>
    </w:p>
    <w:p w14:paraId="7339AADC" w14:textId="77777777" w:rsidR="00CB4E62" w:rsidRPr="00E7115B" w:rsidRDefault="00CB4E62"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đ) Quyết định mua lại cổ phần theo quy định tại </w:t>
      </w:r>
      <w:bookmarkStart w:id="59" w:name="dc_27"/>
      <w:r w:rsidRPr="00E7115B">
        <w:rPr>
          <w:rFonts w:asciiTheme="majorHAnsi" w:hAnsiTheme="majorHAnsi" w:cstheme="majorHAnsi"/>
          <w:color w:val="000000"/>
          <w:lang w:val="vi-VN"/>
        </w:rPr>
        <w:t>khoản 1 và khoản 2 Điều 133 Luật Doanh nghiệp</w:t>
      </w:r>
      <w:bookmarkEnd w:id="59"/>
      <w:r w:rsidRPr="00E7115B">
        <w:rPr>
          <w:rFonts w:asciiTheme="majorHAnsi" w:hAnsiTheme="majorHAnsi" w:cstheme="majorHAnsi"/>
          <w:color w:val="000000"/>
          <w:lang w:val="vi-VN"/>
        </w:rPr>
        <w:t>;</w:t>
      </w:r>
    </w:p>
    <w:p w14:paraId="065CBD5A" w14:textId="77777777" w:rsidR="00CB4E62" w:rsidRPr="00E7115B" w:rsidRDefault="00CB4E62"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e) Quyết định phương án đầu tư và dự án đầu tư trong thẩm quyền và giới hạn theo quy định của pháp luật;</w:t>
      </w:r>
    </w:p>
    <w:p w14:paraId="2ED8C9E3" w14:textId="77777777" w:rsidR="00CB4E62" w:rsidRPr="00E7115B" w:rsidRDefault="00CB4E62"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g) Quyết định giải pháp phát triển thị trường, tiếp thị và công nghệ;</w:t>
      </w:r>
    </w:p>
    <w:p w14:paraId="4DC5D90A" w14:textId="77777777" w:rsidR="00CB4E62" w:rsidRPr="00E7115B" w:rsidRDefault="00CB4E62"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h) Thông qua hợp đồng mua, bán, vay, cho vay và hợp đồng</w:t>
      </w:r>
      <w:r w:rsidR="00673DE9">
        <w:rPr>
          <w:rFonts w:asciiTheme="majorHAnsi" w:hAnsiTheme="majorHAnsi" w:cstheme="majorHAnsi"/>
          <w:color w:val="000000"/>
          <w:lang w:val="vi-VN"/>
        </w:rPr>
        <w:t>, giao dịch khác có giá trị từ 35%</w:t>
      </w:r>
      <w:r w:rsidRPr="00E7115B">
        <w:rPr>
          <w:rFonts w:asciiTheme="majorHAnsi" w:hAnsiTheme="majorHAnsi" w:cstheme="majorHAnsi"/>
          <w:color w:val="000000"/>
          <w:lang w:val="vi-VN"/>
        </w:rPr>
        <w:t xml:space="preserve"> tổng giá trị tài sản trở lên được ghi trong báo cáo tài chính gần nhất của Công ty và hợp đồng, giao dịch thuộc thẩm quyền quyết định của Đại hội đồng cổ đông theo quy định tại </w:t>
      </w:r>
      <w:bookmarkStart w:id="60" w:name="dc_28"/>
      <w:r w:rsidRPr="00E7115B">
        <w:rPr>
          <w:rFonts w:asciiTheme="majorHAnsi" w:hAnsiTheme="majorHAnsi" w:cstheme="majorHAnsi"/>
          <w:color w:val="000000"/>
          <w:lang w:val="vi-VN"/>
        </w:rPr>
        <w:t xml:space="preserve">điểm d khoản 2 Điều 138, </w:t>
      </w:r>
      <w:r w:rsidRPr="00E7115B">
        <w:rPr>
          <w:rFonts w:asciiTheme="majorHAnsi" w:hAnsiTheme="majorHAnsi" w:cstheme="majorHAnsi"/>
          <w:color w:val="000000"/>
          <w:lang w:val="vi-VN"/>
        </w:rPr>
        <w:lastRenderedPageBreak/>
        <w:t>khoản 1 và khoản 3 Điều 167 Luật Doanh nghiệp</w:t>
      </w:r>
      <w:bookmarkEnd w:id="60"/>
      <w:r w:rsidRPr="00E7115B">
        <w:rPr>
          <w:rFonts w:asciiTheme="majorHAnsi" w:hAnsiTheme="majorHAnsi" w:cstheme="majorHAnsi"/>
          <w:color w:val="000000"/>
          <w:lang w:val="vi-VN"/>
        </w:rPr>
        <w:t>;</w:t>
      </w:r>
    </w:p>
    <w:p w14:paraId="3A242ABA" w14:textId="77777777" w:rsidR="00CB4E62" w:rsidRPr="00E7115B" w:rsidRDefault="00CB4E62"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i) Bầu, miễn nhiệm, bãi nhiệm Chủ tịch Hội đồng quản trị; bổ nhiệm, miễn nhiệm, ký kết hợp đồng, chấm dứt hợp đồng đối với Giám đốc (Tổng giám đốc) và người quản lý quan trọng khác do Điều lệ công ty quy định; quyết định tiền lương, thù lao, thưởng và lợi ích khác của những người quản lý đó; cử người đại diện theo ủy quyền tham gia Hội đồng thành viên hoặc Đại hội đồng cổ đông ở công ty khác, quyết định mức thù lao và quyền lợi khác của những người đó;</w:t>
      </w:r>
    </w:p>
    <w:p w14:paraId="1887F019" w14:textId="77777777" w:rsidR="00CB4E62" w:rsidRPr="00E7115B" w:rsidRDefault="00CB4E62"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k) Giám sát, chỉ đạo Giám đốc (Tổng giám đốc) và người quản lý khác trong điều hành công việc kinh doanh hằng ngày của Công ty;</w:t>
      </w:r>
    </w:p>
    <w:p w14:paraId="3212B059" w14:textId="77777777" w:rsidR="00CB4E62" w:rsidRPr="00E7115B" w:rsidRDefault="00CB4E62"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l) Quyết định cơ cấu tổ chức, quy chế quản lý nội bộ của Công ty, quyết định thành lập công ty con, chi nhánh, văn phòng đại diện và việc góp vốn, mua cổ phần của doanh nghiệp khác;</w:t>
      </w:r>
    </w:p>
    <w:p w14:paraId="120401D4" w14:textId="77777777" w:rsidR="00CB4E62" w:rsidRPr="00E7115B" w:rsidRDefault="00CB4E62"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m) Duyệt chương trình, nội dung tài liệu phục vụ họp Đại hội đồng cổ đông, triệu tập họp Đại hội đồng cổ đông hoặc lấy ý kiến để Đại hội đồng cổ đông thông qua nghị quyết;</w:t>
      </w:r>
    </w:p>
    <w:p w14:paraId="3EC6DE09" w14:textId="77777777" w:rsidR="00CB4E62" w:rsidRPr="00E7115B" w:rsidRDefault="00CB4E62"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n) Trình báo cáo tài chính hằng năm đã được kiểm toán lên Đại hội đồng cổ đông;</w:t>
      </w:r>
    </w:p>
    <w:p w14:paraId="6E40C5B3" w14:textId="77777777" w:rsidR="00CB4E62" w:rsidRPr="00E7115B" w:rsidRDefault="00CB4E62"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o) Kiến nghị mức cổ tức được trả; quyết định thời hạn và thủ tục trả cổ tức hoặc xử lý lỗ phát sinh trong quá trình kinh doanh;</w:t>
      </w:r>
    </w:p>
    <w:p w14:paraId="45ED5A57" w14:textId="77777777" w:rsidR="00CB4E62" w:rsidRPr="00E7115B" w:rsidRDefault="00CB4E62"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p) Kiến nghị việc tổ chức lại, giải thể Công ty; yêu cầu phá sản Công ty;</w:t>
      </w:r>
    </w:p>
    <w:p w14:paraId="3DAF8E40" w14:textId="77777777" w:rsidR="00CB4E62" w:rsidRPr="00E7115B" w:rsidRDefault="00CB4E62"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q) Quyết định ban hành Quy chế hoạt động Hội đồng quản trị, Quy chế nội bộ về quản trị công ty sau khi được Đại hội đồng cổ đông thông qua; quyết định ban hành Quy chế hoạt động của Ủy ban kiểm toán trực thuộc Hội đồng quản trị, Quy chế về công bố thông tin của công ty;</w:t>
      </w:r>
    </w:p>
    <w:p w14:paraId="12F11481" w14:textId="77777777" w:rsidR="00CB4E62" w:rsidRPr="00E7115B" w:rsidRDefault="00CB4E62"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s) Quyền và nghĩa vụ khác theo quy định của Luật Doanh nghiệp, Luật Chứng khoán, quy định khác của pháp luật và Điều lệ công ty.</w:t>
      </w:r>
    </w:p>
    <w:p w14:paraId="45AC57E1" w14:textId="77777777" w:rsidR="00AE48F8" w:rsidRPr="00E7115B" w:rsidRDefault="00CB4E62"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3. Hội đồng quản trị phải báo cáo Đại hội đồng cổ đông kết quả hoạt động của Hội đồng quản trị theo quy định tại </w:t>
      </w:r>
      <w:bookmarkStart w:id="61" w:name="dc_29"/>
      <w:r w:rsidRPr="00E7115B">
        <w:rPr>
          <w:rFonts w:asciiTheme="majorHAnsi" w:hAnsiTheme="majorHAnsi" w:cstheme="majorHAnsi"/>
          <w:color w:val="000000"/>
          <w:lang w:val="vi-VN"/>
        </w:rPr>
        <w:t>Điều 280 Nghị định số 155/2020/NĐ-CP</w:t>
      </w:r>
      <w:bookmarkEnd w:id="61"/>
      <w:r w:rsidRPr="00E7115B">
        <w:rPr>
          <w:rFonts w:asciiTheme="majorHAnsi" w:hAnsiTheme="majorHAnsi" w:cstheme="majorHAnsi"/>
          <w:color w:val="000000"/>
          <w:lang w:val="vi-VN"/>
        </w:rPr>
        <w:t> ngày 31 tháng 12 năm 2020 của Chính phủ quy định chi tiết thi hành một số điều của Luật Chứng khoán.</w:t>
      </w:r>
    </w:p>
    <w:p w14:paraId="7FB4235C" w14:textId="77777777" w:rsidR="00AE48F8" w:rsidRPr="00E7115B" w:rsidRDefault="00AE48F8" w:rsidP="009942E5">
      <w:pPr>
        <w:pStyle w:val="Heading2"/>
        <w:spacing w:after="120" w:line="288" w:lineRule="auto"/>
      </w:pPr>
      <w:bookmarkStart w:id="62" w:name="_Toc64641081"/>
      <w:r w:rsidRPr="00E7115B">
        <w:t xml:space="preserve">Thù lao, </w:t>
      </w:r>
      <w:r w:rsidR="00D412A3" w:rsidRPr="00E7115B">
        <w:t>thưởng</w:t>
      </w:r>
      <w:r w:rsidRPr="00E7115B">
        <w:t xml:space="preserve"> và lợi ích khác c</w:t>
      </w:r>
      <w:r w:rsidR="00612D9A" w:rsidRPr="00E7115B">
        <w:t>ủa thành viên Hội đồng quản trị</w:t>
      </w:r>
      <w:bookmarkEnd w:id="62"/>
    </w:p>
    <w:p w14:paraId="3CBD6B58"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 Công ty có quyền trả thù lao, thưởng cho thành viên Hội đồng quản trị theo kết quả và hiệu quả kinh doanh.</w:t>
      </w:r>
    </w:p>
    <w:p w14:paraId="49CBF09A"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Thành viên Hội đồng quản trị được hưởng thù lao công việc và thưởng. Thù lao công việc được tính theo số ngày công cần thiết hoàn thành nhiệm vụ của thành viên Hội đồng quản trị và mức thù lao mỗi ngày. Hội đồng quản trị dự tính mức thù lao cho từng thành viên theo nguyên tắc nhất trí. Tổng mức thù lao và thưởng của Hội đồng quản trị do Đại hội đồng cổ đông quyết định tại cuộc họp thường niên.</w:t>
      </w:r>
    </w:p>
    <w:p w14:paraId="2FDA116C"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3. Thù lao của từng thành viên Hội đồng quản trị được tính vào chi phí kinh doanh của Công ty theo quy định của pháp luật về thuế thu nhập doanh nghiệp, được thể hiện thành mục riêng trong báo cáo tài chính hằng năm của Công ty và phải báo cáo Đại hội đồng cổ đông tại cuộc họp thường niên.</w:t>
      </w:r>
    </w:p>
    <w:p w14:paraId="5BDB2F07"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4. Thành viên Hội đồng quản trị nắm giữ chức vụ điều hành hoặc thành viên Hội đồng quản trị làm việc tại các tiểu ban của Hội đồng quản trị hoặc thực hiện những công việc khác ngoài phạm vi nhiệm vụ thông thường của một thành viên Hội đồng quản trị, có thể được trả thêm thù lao dưới dạng một khoản tiền công trọn gói theo từng lần, lương, hoa hồng, phần trăm lợi nhuận hoặc dưới hình thức khác theo quyết định của Hội đồng quản trị.</w:t>
      </w:r>
    </w:p>
    <w:p w14:paraId="02A814BC"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lastRenderedPageBreak/>
        <w:t>5. Thành viên Hội đồng quản trị có quyền được thanh toán tất cả các chi phí đi lại, ăn, ở và các khoản chi phí hợp lý khác mà họ đã phải chi trả khi thực hiện trách nhiệm thành viên Hội đồng quản trị của mình, bao gồm cả các chi phí phát sinh trong việc tới tham dự các cuộc họp Đại hội đồng cổ đông, Hội đồng quản trị hoặc các tiểu ban của Hội đồng quản trị.</w:t>
      </w:r>
    </w:p>
    <w:p w14:paraId="05302713" w14:textId="77777777" w:rsidR="00AE48F8"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6. Thành viên Hội đồng quản trị có thể được Công ty mua bảo hiểm trách nhiệm sau khi có sự chấp thuận của Đại hội đồng cổ đông. Bảo hiểm này không bao gồm bảo hiểm cho những trách nhiệm của thành viên Hội đồng quản trị liên quan đến việc vi phạm pháp luật và Điều lệ công ty</w:t>
      </w:r>
      <w:r w:rsidR="00612D9A" w:rsidRPr="00E7115B">
        <w:rPr>
          <w:rFonts w:asciiTheme="majorHAnsi" w:hAnsiTheme="majorHAnsi" w:cstheme="majorHAnsi"/>
          <w:lang w:val="nl-NL"/>
        </w:rPr>
        <w:t>.</w:t>
      </w:r>
    </w:p>
    <w:p w14:paraId="2357AEEA" w14:textId="77777777" w:rsidR="00AE48F8" w:rsidRPr="00E7115B" w:rsidRDefault="00612D9A" w:rsidP="009942E5">
      <w:pPr>
        <w:pStyle w:val="Heading2"/>
        <w:spacing w:after="120" w:line="288" w:lineRule="auto"/>
      </w:pPr>
      <w:bookmarkStart w:id="63" w:name="_Toc64641082"/>
      <w:r w:rsidRPr="00E7115B">
        <w:t>Chủ tịch Hội đồng quản trị</w:t>
      </w:r>
      <w:bookmarkEnd w:id="63"/>
    </w:p>
    <w:p w14:paraId="75DE1B84"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 Chủ tịch Hội đồng quản trị do Hội đồng quản trị bầu, miễn nhiệm, bãi nhiệm trong số các thành viên Hội đồng quản trị.</w:t>
      </w:r>
    </w:p>
    <w:p w14:paraId="64D283B6"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Chủ tịch Hội đồng quản trị không được kiêm Giám đốc (Tổng giám đốc).</w:t>
      </w:r>
    </w:p>
    <w:p w14:paraId="7B13BCCC"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3. Chủ tịch Hội đồng quản trị có quyền và nghĩa vụ sau đây:</w:t>
      </w:r>
    </w:p>
    <w:p w14:paraId="3F3EDC97"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Lập chương trình, kế hoạch hoạt động của Hội đồng quản trị;</w:t>
      </w:r>
    </w:p>
    <w:p w14:paraId="69A157B5"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Chuẩn bị chương trình, nội dung, tài liệu phục vụ cuộc họp; triệu tập, chủ trì và làm chủ tọa cuộc họp Hội đồng quản trị;</w:t>
      </w:r>
    </w:p>
    <w:p w14:paraId="6DAEA633"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Tổ chức việc thông qua nghị quyết, quyết định của Hội đồng quản trị;</w:t>
      </w:r>
    </w:p>
    <w:p w14:paraId="602ADE7F"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d) Giám sát quá trình tổ chức thực hiện các nghị quyết, quyết định của Hội đồng quản trị;</w:t>
      </w:r>
    </w:p>
    <w:p w14:paraId="67A6A499"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đ) Chủ tọa cuộc họp Đại hội đồng cổ đông;</w:t>
      </w:r>
    </w:p>
    <w:p w14:paraId="7F056216"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e) Quyền và nghĩa vụ khác theo quy</w:t>
      </w:r>
      <w:r w:rsidR="0011742B">
        <w:rPr>
          <w:rFonts w:asciiTheme="majorHAnsi" w:hAnsiTheme="majorHAnsi" w:cstheme="majorHAnsi"/>
          <w:color w:val="000000"/>
          <w:lang w:val="vi-VN"/>
        </w:rPr>
        <w:t xml:space="preserve"> định của Luật Doanh nghiệp và Điều lệ công ty</w:t>
      </w:r>
      <w:r w:rsidRPr="00E7115B">
        <w:rPr>
          <w:rFonts w:asciiTheme="majorHAnsi" w:hAnsiTheme="majorHAnsi" w:cstheme="majorHAnsi"/>
          <w:color w:val="000000"/>
          <w:lang w:val="vi-VN"/>
        </w:rPr>
        <w:t>.</w:t>
      </w:r>
    </w:p>
    <w:p w14:paraId="0C90E466"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4. Trường hợp Chủ tịch Hội đồng quản trị có đơn từ chức hoặc bị miễn nhiệm, bãi nhiệm, Hội đồng quản trị phải bầu</w:t>
      </w:r>
      <w:r w:rsidR="0011742B">
        <w:rPr>
          <w:rFonts w:asciiTheme="majorHAnsi" w:hAnsiTheme="majorHAnsi" w:cstheme="majorHAnsi"/>
          <w:color w:val="000000"/>
          <w:lang w:val="vi-VN"/>
        </w:rPr>
        <w:t xml:space="preserve"> người thay thế trong thời hạn 10 ngày </w:t>
      </w:r>
      <w:r w:rsidRPr="00E7115B">
        <w:rPr>
          <w:rFonts w:asciiTheme="majorHAnsi" w:hAnsiTheme="majorHAnsi" w:cstheme="majorHAnsi"/>
          <w:color w:val="000000"/>
          <w:lang w:val="vi-VN"/>
        </w:rPr>
        <w:t>kể từ ngày nhận đơn từ chức hoặc bị miễn nhiệm, bãi nhiệm.</w:t>
      </w:r>
    </w:p>
    <w:p w14:paraId="2D96E104" w14:textId="77777777" w:rsidR="00AE48F8"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 xml:space="preserve">5. Trường hợp Chủ tịch Hội đồng quản trị vắng mặt hoặc không thể thực hiện được nhiệm vụ của mình thì phải ủy quyền bằng văn bản cho một thành viên khác thực hiện quyền và nghĩa vụ </w:t>
      </w:r>
      <w:r w:rsidR="0011742B">
        <w:rPr>
          <w:rFonts w:asciiTheme="majorHAnsi" w:hAnsiTheme="majorHAnsi" w:cstheme="majorHAnsi"/>
          <w:color w:val="000000"/>
          <w:lang w:val="vi-VN"/>
        </w:rPr>
        <w:t xml:space="preserve">của Chủ tịch Hội đồng quản trị </w:t>
      </w:r>
      <w:r w:rsidRPr="00E7115B">
        <w:rPr>
          <w:rFonts w:asciiTheme="majorHAnsi" w:hAnsiTheme="majorHAnsi" w:cstheme="majorHAnsi"/>
          <w:color w:val="000000"/>
          <w:lang w:val="vi-VN"/>
        </w:rPr>
        <w:t>theo nguyên t</w:t>
      </w:r>
      <w:r w:rsidR="0011742B">
        <w:rPr>
          <w:rFonts w:asciiTheme="majorHAnsi" w:hAnsiTheme="majorHAnsi" w:cstheme="majorHAnsi"/>
          <w:color w:val="000000"/>
          <w:lang w:val="vi-VN"/>
        </w:rPr>
        <w:t>ắc quy định tại Điều lệ công ty</w:t>
      </w:r>
      <w:r w:rsidRPr="00E7115B">
        <w:rPr>
          <w:rFonts w:asciiTheme="majorHAnsi" w:hAnsiTheme="majorHAnsi" w:cstheme="majorHAnsi"/>
          <w:color w:val="000000"/>
          <w:lang w:val="vi-VN"/>
        </w:rPr>
        <w:t>. Trường hợp không có người được ủy quyền hoặc Chủ tịch Hội đồng quản trị chết, mất tích, bị tạm giam, đang chấp hành hình phạt tù, đang chấp hành biện pháp xử lý hành chính tại cơ sở cai nghiện bắt buộc, cơ sở giáo dục bắt buộc, trốn khỏi nơi cư trú, bị hạn chế hoặc mất năng lực hành vi dân sự, có khó khăn trong nhận thức, làm chủ hành vi, bị Tòa án cấm đảm nhiệm chức vụ, cấm hành nghề hoặc làm công việc nhất định thì các thành viên còn lại bầu một người trong số các thành viên giữ chức Chủ tịch Hội đồng quản trị theo nguyên tắc đa số thành viên còn lại tán thành cho đến khi có quyết định mới của Hội đồng quản trị</w:t>
      </w:r>
      <w:r w:rsidR="00612D9A" w:rsidRPr="00E7115B">
        <w:rPr>
          <w:rFonts w:asciiTheme="majorHAnsi" w:hAnsiTheme="majorHAnsi" w:cstheme="majorHAnsi"/>
          <w:lang w:val="nl-NL"/>
        </w:rPr>
        <w:t>.</w:t>
      </w:r>
    </w:p>
    <w:p w14:paraId="104326A1" w14:textId="77777777" w:rsidR="00AE48F8" w:rsidRPr="00E7115B" w:rsidRDefault="00AE48F8" w:rsidP="009942E5">
      <w:pPr>
        <w:pStyle w:val="Heading2"/>
        <w:spacing w:after="120" w:line="288" w:lineRule="auto"/>
      </w:pPr>
      <w:bookmarkStart w:id="64" w:name="_Toc64641083"/>
      <w:r w:rsidRPr="00E7115B">
        <w:t>Cuộc họp của Hội đồng quản trị</w:t>
      </w:r>
      <w:bookmarkEnd w:id="64"/>
    </w:p>
    <w:p w14:paraId="7B2DAF99"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 Chủ tịch Hội đồng quản trị được bầu trong cuộc họp đầu tiên của Hội đồng quản trị trong thời hạn 07 ngày làm việc kể từ ngày kết thúc bầu cử Hội đồng quản trị đó. Cuộc họp này do thành viên có số phiếu bầu cao nhất hoặc tỷ lệ phiếu bầu cao nhất triệu tập và chủ trì. Trường hợp có nhiều hơn một thành viên có số phiếu bầu hoặc tỷ lệ phiếu bầu cao nhất và ngang nhau thì các thành viên bầu theo nguyên tắc đa số để chọn 01 người trong số họ triệu tập họp Hội đồng quản trị.</w:t>
      </w:r>
    </w:p>
    <w:p w14:paraId="22B67ADE"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Hội đồng quản trị phải họp ít nhất mỗi quý 01 lần và có thể họp bất thường.</w:t>
      </w:r>
    </w:p>
    <w:p w14:paraId="4D945AE8"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lastRenderedPageBreak/>
        <w:t>3. Chủ tịch Hội đồng quản trị triệu tập họp Hội đồng quản trị trong trường hợp sau đây:</w:t>
      </w:r>
    </w:p>
    <w:p w14:paraId="4F706254"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Có đề nghị của Ban kiểm soát hoặc thành viên độc lập Hội đồng quản trị;</w:t>
      </w:r>
    </w:p>
    <w:p w14:paraId="25790782"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Có đề nghị của Giám đốc (Tổng giám đốc) hoặc ít nhất 05 người quản lý khác;</w:t>
      </w:r>
    </w:p>
    <w:p w14:paraId="2F21DBA5"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Có đề nghị của ít nhất 02 thành viên Hội đồng quản trị;</w:t>
      </w:r>
    </w:p>
    <w:p w14:paraId="40F4257A"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4. Đề nghị quy định tại khoản 3 Điều này phải được lập thành văn bản, trong đó nêu rõ mục đích, vấn đề cần thảo luận và quyết định thuộc thẩm quyền của Hội đồng quản trị.</w:t>
      </w:r>
    </w:p>
    <w:p w14:paraId="714E9FAB"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5. Chủ tịch Hội đồng quản trị phải triệu tập họp Hội đồng quản trị trong thời hạn 07 ngày làm việc kể từ ngày nhận được đề nghị quy định tại khoản 3 Điều này. Trường hợp không triệu tập họp Hội đồng quản trị theo đề nghị thì Chủ tịch Hội đồng quản trị phải chịu trách nhiệm về những thiệt hại xảy ra đối với Công ty; người đề nghị có quyền thay thế Chủ tịch Hội đồng quản trị triệu tập họp Hội đồng quản trị.</w:t>
      </w:r>
    </w:p>
    <w:p w14:paraId="705067F7"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6. Chủ tịch Hội đồng quản trị hoặc người triệu tập họp Hội đồng quản trị phải gửi thông báo mời họp chậm nhất là 03 ngày làm việc trước ngày họp. Thông báo mời họp phải xác định cụ thể thời gian và địa điểm họp, chương trình, các vấn đề thảo luận và quyết định. Thông báo mời họp phải kèm theo tài liệu sử dụng tại cuộc họp và phiếu biểu quyết của thành viên.</w:t>
      </w:r>
    </w:p>
    <w:p w14:paraId="57B170E1"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Thông báo mời họp Hội đồng quản trị có thể gửi bằng giấy mời, điện thoại, fax, phương tiện điện tử hoặc phương thức khác do Điều lệ công ty quy định và bảo đảm đến được địa chỉ liên lạc của từng thành viên Hội đồng quản trị được đăng ký tại Công ty.</w:t>
      </w:r>
    </w:p>
    <w:p w14:paraId="4D445535"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7. Chủ tịch Hội đồng quản trị hoặc người triệu tập gửi thông báo mời họp và các tài liệu kèm theo đến các thành viên Ban Kiểm soát như đối với các thành viên Hội đồng quản trị.</w:t>
      </w:r>
    </w:p>
    <w:p w14:paraId="5185BA8E"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Thành viên Ban Kiểm soát có quyền dự các cuộc họp Hội đồng quản trị; có quyền thảo luận nhưng không được biểu quyết.</w:t>
      </w:r>
    </w:p>
    <w:p w14:paraId="1252AD6F"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8. Cuộc họp Hội đồng quản trị được tiến hành khi có từ 3/4 tổng số thành viên trở lên dự họp. Trường hợp cuộc họp được triệu tập theo quy định tại khoản này không đủ số thành viên dự họp theo quy định thì được triệu tập lần thứ hai trong thời hạn 07 ngày kể từ ngày dự định họp lần thứ nhất. Trường hợp này, cuộc họp được tiến hành nếu có hơn một nửa số thành viên Hội đồng quản trị dự họp.</w:t>
      </w:r>
    </w:p>
    <w:p w14:paraId="08D4389F"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9. Thành viên Hội đồng quản trị được coi là tham dự và biểu quyết tại cuộc họp trong trường hợp sau đây:</w:t>
      </w:r>
    </w:p>
    <w:p w14:paraId="508CCF34"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Tham dự và biểu quyết trực tiếp tại cuộc họp;</w:t>
      </w:r>
    </w:p>
    <w:p w14:paraId="44F5D482"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Ủy quyền cho người khác đến dự họp và biểu quyết theo quy định tại khoản 11 Điều này;</w:t>
      </w:r>
    </w:p>
    <w:p w14:paraId="25E6582B"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Tham dự và biểu quyết thông qua hội nghị trực tuyến, bỏ phiếu điện tử hoặc hình thức điện tử khác;</w:t>
      </w:r>
    </w:p>
    <w:p w14:paraId="10D13467"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d) Gửi phiếu biểu quyết đến cuộc họp thông qua thư, fax, thư điện tử;</w:t>
      </w:r>
    </w:p>
    <w:p w14:paraId="44D41189"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đ) Gửi phiếu bi</w:t>
      </w:r>
      <w:r w:rsidR="00D501B1">
        <w:rPr>
          <w:rFonts w:asciiTheme="majorHAnsi" w:hAnsiTheme="majorHAnsi" w:cstheme="majorHAnsi"/>
          <w:color w:val="000000"/>
          <w:lang w:val="vi-VN"/>
        </w:rPr>
        <w:t xml:space="preserve">ểu quyết bằng phương tiện khác </w:t>
      </w:r>
      <w:r w:rsidRPr="00E7115B">
        <w:rPr>
          <w:rFonts w:asciiTheme="majorHAnsi" w:hAnsiTheme="majorHAnsi" w:cstheme="majorHAnsi"/>
          <w:color w:val="000000"/>
          <w:lang w:val="vi-VN"/>
        </w:rPr>
        <w:t>theo</w:t>
      </w:r>
      <w:r w:rsidR="00D501B1">
        <w:rPr>
          <w:rFonts w:asciiTheme="majorHAnsi" w:hAnsiTheme="majorHAnsi" w:cstheme="majorHAnsi"/>
          <w:color w:val="000000"/>
          <w:lang w:val="vi-VN"/>
        </w:rPr>
        <w:t xml:space="preserve"> quy định trong Điều lệ công ty</w:t>
      </w:r>
      <w:r w:rsidRPr="00E7115B">
        <w:rPr>
          <w:rFonts w:asciiTheme="majorHAnsi" w:hAnsiTheme="majorHAnsi" w:cstheme="majorHAnsi"/>
          <w:color w:val="000000"/>
          <w:lang w:val="vi-VN"/>
        </w:rPr>
        <w:t>.</w:t>
      </w:r>
    </w:p>
    <w:p w14:paraId="16B17E80"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10. Trường hợp gửi phiếu biểu quyết đến cuộc họp thông qua thư, phiếu biểu quyết phải đựng trong phong bì dán kín và phải được chuyển đến Chủ tịch Hội đồng quản trị chậm nhất là 01 giờ trước khi khai mạc. Phiếu biểu quyết chỉ được mở trước sự chứng kiến của tất cả những người dự họp.</w:t>
      </w:r>
    </w:p>
    <w:p w14:paraId="324EC426"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11. Thành viên phải tham dự đầy đủ các cuộc họp Hội đồng quản trị. Thành viên được ủy quyền cho người khác dự họp và biểu quyết nếu được đa số thành viên Hội đồng quản trị chấp thuận.</w:t>
      </w:r>
    </w:p>
    <w:p w14:paraId="12C7C2DE"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lastRenderedPageBreak/>
        <w:t xml:space="preserve">12. </w:t>
      </w:r>
      <w:r w:rsidRPr="00E7115B">
        <w:rPr>
          <w:rFonts w:asciiTheme="majorHAnsi" w:hAnsiTheme="majorHAnsi" w:cstheme="majorHAnsi"/>
          <w:color w:val="000000"/>
        </w:rPr>
        <w:t>N</w:t>
      </w:r>
      <w:r w:rsidRPr="00E7115B">
        <w:rPr>
          <w:rFonts w:asciiTheme="majorHAnsi" w:hAnsiTheme="majorHAnsi" w:cstheme="majorHAnsi"/>
          <w:color w:val="000000"/>
          <w:lang w:val="vi-VN"/>
        </w:rPr>
        <w:t>ghị quyết, quyết định của Hội đồng quản trị được thông qua nếu được đa số thành viên dự họp tán thành; trường hợp số phiếu ngang nhau thì quyết định cuối cùng thuộc về phía có ý kiến của Chủ tịch Hội đồng quản trị.</w:t>
      </w:r>
    </w:p>
    <w:p w14:paraId="148B890E" w14:textId="77777777" w:rsidR="00AE48F8" w:rsidRPr="00E7115B" w:rsidRDefault="00AE48F8" w:rsidP="009942E5">
      <w:pPr>
        <w:pStyle w:val="Heading2"/>
        <w:spacing w:after="120" w:line="288" w:lineRule="auto"/>
      </w:pPr>
      <w:bookmarkStart w:id="65" w:name="_Toc64641084"/>
      <w:r w:rsidRPr="00E7115B">
        <w:t>Các tiểu ban thuộc Hội đồng quản trị</w:t>
      </w:r>
      <w:bookmarkEnd w:id="65"/>
    </w:p>
    <w:p w14:paraId="48159FB9"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 xml:space="preserve">1. Hội đồng quản trị có thể thành lập tiểu ban trực thuộc để phụ trách về chính sách phát triển, nhân sự, lương thưởng, kiểm toán nội bộ, quản lý rủi ro. Số lượng thành viên của tiểu ban do Hội đồng quản </w:t>
      </w:r>
      <w:r w:rsidR="000006E5" w:rsidRPr="00E7115B">
        <w:rPr>
          <w:rFonts w:asciiTheme="majorHAnsi" w:hAnsiTheme="majorHAnsi" w:cstheme="majorHAnsi"/>
          <w:color w:val="000000"/>
          <w:lang w:val="vi-VN"/>
        </w:rPr>
        <w:t>trị quyết định có tối thiểu là 03 người</w:t>
      </w:r>
      <w:r w:rsidRPr="00E7115B">
        <w:rPr>
          <w:rFonts w:asciiTheme="majorHAnsi" w:hAnsiTheme="majorHAnsi" w:cstheme="majorHAnsi"/>
          <w:color w:val="000000"/>
          <w:lang w:val="vi-VN"/>
        </w:rPr>
        <w:t xml:space="preserve"> bao gồm thành viên của Hội đồng quản trị và thành viên bên ngoài. Các thành viên độc lập Hội đồng quản trị/thành viên Hội đồng quản trị không điều hành nên chiếm đa số trong tiểu ban và một trong số các thành viên này được bổ nhiệm làm Trưởng tiểu ban theo qu</w:t>
      </w:r>
      <w:r w:rsidR="000006E5" w:rsidRPr="00E7115B">
        <w:rPr>
          <w:rFonts w:asciiTheme="majorHAnsi" w:hAnsiTheme="majorHAnsi" w:cstheme="majorHAnsi"/>
          <w:color w:val="000000"/>
          <w:lang w:val="vi-VN"/>
        </w:rPr>
        <w:t>yết định của Hội đồng quản trị.</w:t>
      </w:r>
      <w:r w:rsidRPr="00E7115B">
        <w:rPr>
          <w:rFonts w:asciiTheme="majorHAnsi" w:hAnsiTheme="majorHAnsi" w:cstheme="majorHAnsi"/>
          <w:color w:val="000000"/>
          <w:lang w:val="vi-VN"/>
        </w:rPr>
        <w:t xml:space="preserve"> Hoạt động của tiểu ban phải tuân thủ theo quy định của Hội đồng quản trị. Nghị quyết của tiểu ban chỉ có hiệu lực khi có đa số thành viên tham dự và biểu quyết thông qua tại cuộc họp của tiểu ban.</w:t>
      </w:r>
    </w:p>
    <w:p w14:paraId="009D5A8C" w14:textId="77777777" w:rsidR="00AE48F8"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Việc thực thi quyết định của Hội đồng quản trị, hoặc của tiểu ban trực thuộc Hội đồng quản trị phải phù hợp với các quy định pháp luật hiện hành và quy định tại Điều lệ công ty, Quy chế nội bộ về quản trị công ty</w:t>
      </w:r>
      <w:r w:rsidRPr="00E7115B">
        <w:rPr>
          <w:rFonts w:asciiTheme="majorHAnsi" w:hAnsiTheme="majorHAnsi" w:cstheme="majorHAnsi"/>
          <w:lang w:val="nl-NL"/>
        </w:rPr>
        <w:t>.</w:t>
      </w:r>
    </w:p>
    <w:p w14:paraId="2FA75446" w14:textId="77777777" w:rsidR="00AE48F8" w:rsidRPr="00E7115B" w:rsidRDefault="00AE48F8" w:rsidP="009942E5">
      <w:pPr>
        <w:pStyle w:val="Heading2"/>
        <w:spacing w:after="120" w:line="288" w:lineRule="auto"/>
      </w:pPr>
      <w:bookmarkStart w:id="66" w:name="_Toc64641085"/>
      <w:r w:rsidRPr="00E7115B">
        <w:t>Người phụ trách quản trị công ty</w:t>
      </w:r>
      <w:bookmarkEnd w:id="66"/>
    </w:p>
    <w:p w14:paraId="4158C9BD" w14:textId="77777777" w:rsidR="000006E5" w:rsidRPr="00E7115B" w:rsidRDefault="000006E5"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 Hội đồng quản trị của Công ty phải bổ nhiệm ít nhất 01 người phụ trách quản trị công ty để hỗ trợ công tác quản trị công ty tại doanh nghiệp. Người phụ trách quản trị công ty có thể kiêm nhiệm làm Thư ký công ty theo quy định tại </w:t>
      </w:r>
      <w:bookmarkStart w:id="67" w:name="dc_30"/>
      <w:r w:rsidRPr="00E7115B">
        <w:rPr>
          <w:rFonts w:asciiTheme="majorHAnsi" w:hAnsiTheme="majorHAnsi" w:cstheme="majorHAnsi"/>
          <w:color w:val="000000"/>
          <w:lang w:val="vi-VN"/>
        </w:rPr>
        <w:t>khoản 5 Điều 156 Luật Doanh nghiệp</w:t>
      </w:r>
      <w:bookmarkEnd w:id="67"/>
      <w:r w:rsidRPr="00E7115B">
        <w:rPr>
          <w:rFonts w:asciiTheme="majorHAnsi" w:hAnsiTheme="majorHAnsi" w:cstheme="majorHAnsi"/>
          <w:color w:val="000000"/>
          <w:lang w:val="vi-VN"/>
        </w:rPr>
        <w:t>.</w:t>
      </w:r>
    </w:p>
    <w:p w14:paraId="06402181" w14:textId="77777777" w:rsidR="000006E5" w:rsidRPr="00E7115B" w:rsidRDefault="000006E5"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Người phụ trách quản trị công ty không được đồng thời làm việc cho tổ chức kiểm toán được chấp thuận đang thực hiện kiểm toán các báo cáo tài chính của Công ty.</w:t>
      </w:r>
    </w:p>
    <w:p w14:paraId="655218BE" w14:textId="77777777" w:rsidR="000006E5" w:rsidRPr="00E7115B" w:rsidRDefault="000006E5"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3. Người phụ trách quản trị công ty có quyền và nghĩa vụ sau:</w:t>
      </w:r>
    </w:p>
    <w:p w14:paraId="198C2AC9" w14:textId="77777777" w:rsidR="000006E5" w:rsidRPr="00E7115B" w:rsidRDefault="000006E5"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Tư vấn Hội đồng quản trị trong việc tổ chức họp Đại hội đồng cổ đông theo quy định và các công việc liên quan giữa Công ty và cổ đông;</w:t>
      </w:r>
    </w:p>
    <w:p w14:paraId="31521ADE" w14:textId="77777777" w:rsidR="000006E5" w:rsidRPr="00E7115B" w:rsidRDefault="000006E5"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Chuẩn bị các cuộc họp Hội đồng quản trị, Ban kiểm soát và Đại hội đồng cổ đông theo yêu cầu của Hội đồng quản trị hoặc Ban kiểm soát;</w:t>
      </w:r>
    </w:p>
    <w:p w14:paraId="35DD72D1" w14:textId="77777777" w:rsidR="000006E5" w:rsidRPr="00E7115B" w:rsidRDefault="000006E5"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Tư vấn về thủ tục của các cuộc họp;</w:t>
      </w:r>
    </w:p>
    <w:p w14:paraId="0B8A904C" w14:textId="77777777" w:rsidR="000006E5" w:rsidRPr="00E7115B" w:rsidRDefault="000006E5"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d) Tham dự các cuộc họp;</w:t>
      </w:r>
    </w:p>
    <w:p w14:paraId="5DCE7B50" w14:textId="77777777" w:rsidR="000006E5" w:rsidRPr="00E7115B" w:rsidRDefault="000006E5"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đ) Tư vấn thủ tục lập các nghị quyết của Hội đồng quản trị phù hợp với quy định của pháp luật;</w:t>
      </w:r>
    </w:p>
    <w:p w14:paraId="555DA5BF" w14:textId="77777777" w:rsidR="000006E5" w:rsidRPr="00E7115B" w:rsidRDefault="000006E5"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e) Cung cấp các thông tin tài chính, bản sao biên bản họp Hội đồng quản trị và các thông tin khác cho thành viên Hội đồng quản trị và thành viên Ban kiểm soát;</w:t>
      </w:r>
    </w:p>
    <w:p w14:paraId="04AC69A1" w14:textId="77777777" w:rsidR="000006E5" w:rsidRPr="00E7115B" w:rsidRDefault="000006E5"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g) Giám sát và báo cáo Hội đồng quản trị về hoạt động công bố thông tin của Công ty;</w:t>
      </w:r>
    </w:p>
    <w:p w14:paraId="655D05C6" w14:textId="77777777" w:rsidR="000006E5" w:rsidRPr="00E7115B" w:rsidRDefault="000006E5"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h) Là đầu mối liên lạc với các bên có quyền lợi liên quan;</w:t>
      </w:r>
    </w:p>
    <w:p w14:paraId="3CB3774A" w14:textId="77777777" w:rsidR="000006E5" w:rsidRPr="00E7115B" w:rsidRDefault="000006E5"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i) Bảo mật thông tin theo các quy định của pháp luật và Điều lệ công ty;</w:t>
      </w:r>
    </w:p>
    <w:p w14:paraId="4BF41D1C" w14:textId="77777777" w:rsidR="00AE48F8" w:rsidRPr="00E7115B" w:rsidRDefault="000006E5"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 xml:space="preserve">k) Các quyền và nghĩa vụ khác theo quy định của pháp luật và </w:t>
      </w:r>
      <w:r w:rsidRPr="00E7115B">
        <w:rPr>
          <w:rFonts w:asciiTheme="majorHAnsi" w:hAnsiTheme="majorHAnsi" w:cstheme="majorHAnsi"/>
          <w:color w:val="000000"/>
        </w:rPr>
        <w:t>điều lệ công ty</w:t>
      </w:r>
    </w:p>
    <w:p w14:paraId="6F0DA318" w14:textId="77777777" w:rsidR="00AE48F8" w:rsidRPr="00E7115B" w:rsidRDefault="00361486" w:rsidP="009942E5">
      <w:pPr>
        <w:pStyle w:val="Heading1"/>
        <w:spacing w:line="288" w:lineRule="auto"/>
        <w:jc w:val="both"/>
        <w:rPr>
          <w:rFonts w:cstheme="majorHAnsi"/>
          <w:sz w:val="24"/>
          <w:szCs w:val="24"/>
          <w:lang w:val="nl-NL"/>
        </w:rPr>
      </w:pPr>
      <w:bookmarkStart w:id="68" w:name="_Toc64641086"/>
      <w:r w:rsidRPr="00E7115B">
        <w:rPr>
          <w:rFonts w:cstheme="majorHAnsi"/>
          <w:sz w:val="24"/>
          <w:szCs w:val="24"/>
          <w:lang w:val="nl-NL"/>
        </w:rPr>
        <w:t>TỔNG GIÁM ĐỐC (GIÁM ĐỐC)</w:t>
      </w:r>
      <w:r w:rsidR="00AE48F8" w:rsidRPr="00E7115B">
        <w:rPr>
          <w:rFonts w:cstheme="majorHAnsi"/>
          <w:sz w:val="24"/>
          <w:szCs w:val="24"/>
          <w:lang w:val="nl-NL"/>
        </w:rPr>
        <w:t xml:space="preserve"> VÀ NGƯỜI ĐIỀU HÀNH KHÁC</w:t>
      </w:r>
      <w:bookmarkEnd w:id="68"/>
    </w:p>
    <w:p w14:paraId="7936CD72" w14:textId="77777777" w:rsidR="00AE48F8" w:rsidRPr="00E7115B" w:rsidRDefault="00AE48F8" w:rsidP="009942E5">
      <w:pPr>
        <w:pStyle w:val="Heading2"/>
        <w:spacing w:after="120" w:line="288" w:lineRule="auto"/>
      </w:pPr>
      <w:bookmarkStart w:id="69" w:name="_Toc64641087"/>
      <w:r w:rsidRPr="00E7115B">
        <w:t>Tổ chức bộ máy quản lý</w:t>
      </w:r>
      <w:bookmarkEnd w:id="69"/>
    </w:p>
    <w:p w14:paraId="467486D3" w14:textId="77777777" w:rsidR="00AE48F8" w:rsidRPr="00E7115B" w:rsidRDefault="000006E5"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color w:val="000000"/>
          <w:shd w:val="clear" w:color="auto" w:fill="FFFFFF"/>
        </w:rPr>
        <w:t xml:space="preserve">Hệ thống quản lý của Công ty phải đảm bảo bộ máy quản lý chịu trách nhiệm trước Hội đồng quản </w:t>
      </w:r>
      <w:r w:rsidRPr="00E7115B">
        <w:rPr>
          <w:rFonts w:asciiTheme="majorHAnsi" w:hAnsiTheme="majorHAnsi" w:cstheme="majorHAnsi"/>
          <w:color w:val="000000"/>
          <w:shd w:val="clear" w:color="auto" w:fill="FFFFFF"/>
        </w:rPr>
        <w:lastRenderedPageBreak/>
        <w:t>trị và chịu sự giám sát, chỉ đạo của Hội đồng quản trị trong công việc kinh doanh hằng ngày của Công ty. Công ty có Giám đốc (Tổng giám đốc), các Phó Giám đốc (Phó Tổn</w:t>
      </w:r>
      <w:r w:rsidR="003F7308" w:rsidRPr="00E7115B">
        <w:rPr>
          <w:rFonts w:asciiTheme="majorHAnsi" w:hAnsiTheme="majorHAnsi" w:cstheme="majorHAnsi"/>
          <w:color w:val="000000"/>
          <w:shd w:val="clear" w:color="auto" w:fill="FFFFFF"/>
        </w:rPr>
        <w:t xml:space="preserve">g giám đốc), Kế toán trưởng và </w:t>
      </w:r>
      <w:r w:rsidRPr="00E7115B">
        <w:rPr>
          <w:rFonts w:asciiTheme="majorHAnsi" w:hAnsiTheme="majorHAnsi" w:cstheme="majorHAnsi"/>
          <w:color w:val="000000"/>
          <w:shd w:val="clear" w:color="auto" w:fill="FFFFFF"/>
        </w:rPr>
        <w:t>các chức danh quản lý khá</w:t>
      </w:r>
      <w:r w:rsidR="003F7308" w:rsidRPr="00E7115B">
        <w:rPr>
          <w:rFonts w:asciiTheme="majorHAnsi" w:hAnsiTheme="majorHAnsi" w:cstheme="majorHAnsi"/>
          <w:color w:val="000000"/>
          <w:shd w:val="clear" w:color="auto" w:fill="FFFFFF"/>
        </w:rPr>
        <w:t>c do Hội đồng quản trị bổ nhiệm</w:t>
      </w:r>
      <w:r w:rsidRPr="00E7115B">
        <w:rPr>
          <w:rFonts w:asciiTheme="majorHAnsi" w:hAnsiTheme="majorHAnsi" w:cstheme="majorHAnsi"/>
          <w:color w:val="000000"/>
          <w:shd w:val="clear" w:color="auto" w:fill="FFFFFF"/>
        </w:rPr>
        <w:t>. Việc bổ nhiệm miễn nhiệm, bãi nhiệm các chức danh nêu trên phải được thông qua bằng nghị quyết, quyết định của Hội đồng quản trị.</w:t>
      </w:r>
    </w:p>
    <w:p w14:paraId="7F652297" w14:textId="77777777" w:rsidR="00AE48F8" w:rsidRPr="00E7115B" w:rsidRDefault="00AE48F8" w:rsidP="009942E5">
      <w:pPr>
        <w:pStyle w:val="Heading2"/>
        <w:spacing w:after="120" w:line="288" w:lineRule="auto"/>
      </w:pPr>
      <w:bookmarkStart w:id="70" w:name="_Toc64641088"/>
      <w:r w:rsidRPr="00E7115B">
        <w:t xml:space="preserve">Người điều hành </w:t>
      </w:r>
      <w:r w:rsidR="003F7308" w:rsidRPr="00E7115B">
        <w:t>công ty</w:t>
      </w:r>
      <w:bookmarkEnd w:id="70"/>
    </w:p>
    <w:p w14:paraId="65ED082B" w14:textId="77777777" w:rsidR="003F7308" w:rsidRPr="00E7115B" w:rsidRDefault="003F7308"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 xml:space="preserve">1. Người điều hành Công ty bao gồm </w:t>
      </w:r>
      <w:r w:rsidRPr="00E7115B">
        <w:rPr>
          <w:rFonts w:asciiTheme="majorHAnsi" w:hAnsiTheme="majorHAnsi" w:cstheme="majorHAnsi"/>
          <w:color w:val="000000"/>
        </w:rPr>
        <w:t>Tổng g</w:t>
      </w:r>
      <w:r w:rsidRPr="00E7115B">
        <w:rPr>
          <w:rFonts w:asciiTheme="majorHAnsi" w:hAnsiTheme="majorHAnsi" w:cstheme="majorHAnsi"/>
          <w:color w:val="000000"/>
          <w:lang w:val="vi-VN"/>
        </w:rPr>
        <w:t>iám đốc (</w:t>
      </w:r>
      <w:r w:rsidRPr="00E7115B">
        <w:rPr>
          <w:rFonts w:asciiTheme="majorHAnsi" w:hAnsiTheme="majorHAnsi" w:cstheme="majorHAnsi"/>
          <w:color w:val="000000"/>
        </w:rPr>
        <w:t>G</w:t>
      </w:r>
      <w:r w:rsidRPr="00E7115B">
        <w:rPr>
          <w:rFonts w:asciiTheme="majorHAnsi" w:hAnsiTheme="majorHAnsi" w:cstheme="majorHAnsi"/>
          <w:color w:val="000000"/>
          <w:lang w:val="vi-VN"/>
        </w:rPr>
        <w:t xml:space="preserve">iám đốc), Phó </w:t>
      </w:r>
      <w:r w:rsidRPr="00E7115B">
        <w:rPr>
          <w:rFonts w:asciiTheme="majorHAnsi" w:hAnsiTheme="majorHAnsi" w:cstheme="majorHAnsi"/>
          <w:color w:val="000000"/>
        </w:rPr>
        <w:t xml:space="preserve">Tổng </w:t>
      </w:r>
      <w:r w:rsidRPr="00E7115B">
        <w:rPr>
          <w:rFonts w:asciiTheme="majorHAnsi" w:hAnsiTheme="majorHAnsi" w:cstheme="majorHAnsi"/>
          <w:color w:val="000000"/>
          <w:lang w:val="vi-VN"/>
        </w:rPr>
        <w:t>giám đốc (Phó giám đốc), Kế toán trưởng và người điều hành khác theo quy định của Điều lệ công ty.</w:t>
      </w:r>
    </w:p>
    <w:p w14:paraId="515F49A3" w14:textId="77777777" w:rsidR="003F7308" w:rsidRPr="00E7115B" w:rsidRDefault="003F7308"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 xml:space="preserve">2. Theo đề nghị của </w:t>
      </w:r>
      <w:r w:rsidRPr="00E7115B">
        <w:rPr>
          <w:rFonts w:asciiTheme="majorHAnsi" w:hAnsiTheme="majorHAnsi" w:cstheme="majorHAnsi"/>
          <w:color w:val="000000"/>
        </w:rPr>
        <w:t xml:space="preserve">Tổng </w:t>
      </w:r>
      <w:r w:rsidRPr="00E7115B">
        <w:rPr>
          <w:rFonts w:asciiTheme="majorHAnsi" w:hAnsiTheme="majorHAnsi" w:cstheme="majorHAnsi"/>
          <w:color w:val="000000"/>
          <w:lang w:val="vi-VN"/>
        </w:rPr>
        <w:t>Giám đốc (</w:t>
      </w:r>
      <w:r w:rsidRPr="00E7115B">
        <w:rPr>
          <w:rFonts w:asciiTheme="majorHAnsi" w:hAnsiTheme="majorHAnsi" w:cstheme="majorHAnsi"/>
          <w:color w:val="000000"/>
        </w:rPr>
        <w:t>G</w:t>
      </w:r>
      <w:r w:rsidRPr="00E7115B">
        <w:rPr>
          <w:rFonts w:asciiTheme="majorHAnsi" w:hAnsiTheme="majorHAnsi" w:cstheme="majorHAnsi"/>
          <w:color w:val="000000"/>
          <w:lang w:val="vi-VN"/>
        </w:rPr>
        <w:t>iám đốc) và được sự chấp thuận của Hội đồng quản trị, Công ty được tuyển dụng người điều hành khác với số lượng và tiêu chuẩn phù hợp với cơ cấu và quy chế quản lý của Công ty do Hội đồng quản trị quy định. Người điều hành doanh nghiệp phải có trách nhiệm để hỗ trợ Công ty đạt được các mục tiêu đề ra trong hoạt động và tổ chức.</w:t>
      </w:r>
    </w:p>
    <w:p w14:paraId="4F98E142" w14:textId="77777777" w:rsidR="003F7308" w:rsidRPr="00E7115B" w:rsidRDefault="003F7308"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 xml:space="preserve">3. </w:t>
      </w:r>
      <w:r w:rsidRPr="00E7115B">
        <w:rPr>
          <w:rFonts w:asciiTheme="majorHAnsi" w:hAnsiTheme="majorHAnsi" w:cstheme="majorHAnsi"/>
          <w:color w:val="000000"/>
        </w:rPr>
        <w:t xml:space="preserve">Tổng </w:t>
      </w:r>
      <w:r w:rsidRPr="00E7115B">
        <w:rPr>
          <w:rFonts w:asciiTheme="majorHAnsi" w:hAnsiTheme="majorHAnsi" w:cstheme="majorHAnsi"/>
          <w:color w:val="000000"/>
          <w:lang w:val="vi-VN"/>
        </w:rPr>
        <w:t>Giám đốc (</w:t>
      </w:r>
      <w:r w:rsidRPr="00E7115B">
        <w:rPr>
          <w:rFonts w:asciiTheme="majorHAnsi" w:hAnsiTheme="majorHAnsi" w:cstheme="majorHAnsi"/>
          <w:color w:val="000000"/>
        </w:rPr>
        <w:t>G</w:t>
      </w:r>
      <w:r w:rsidRPr="00E7115B">
        <w:rPr>
          <w:rFonts w:asciiTheme="majorHAnsi" w:hAnsiTheme="majorHAnsi" w:cstheme="majorHAnsi"/>
          <w:color w:val="000000"/>
          <w:lang w:val="vi-VN"/>
        </w:rPr>
        <w:t>iám đốc) được trả lương và thưởng. Tiền lương và thưởng của</w:t>
      </w:r>
      <w:r w:rsidRPr="00E7115B">
        <w:rPr>
          <w:rFonts w:asciiTheme="majorHAnsi" w:hAnsiTheme="majorHAnsi" w:cstheme="majorHAnsi"/>
          <w:color w:val="000000"/>
        </w:rPr>
        <w:t xml:space="preserve"> Tổng</w:t>
      </w:r>
      <w:r w:rsidRPr="00E7115B">
        <w:rPr>
          <w:rFonts w:asciiTheme="majorHAnsi" w:hAnsiTheme="majorHAnsi" w:cstheme="majorHAnsi"/>
          <w:color w:val="000000"/>
          <w:lang w:val="vi-VN"/>
        </w:rPr>
        <w:t xml:space="preserve"> Giám đốc (</w:t>
      </w:r>
      <w:r w:rsidRPr="00E7115B">
        <w:rPr>
          <w:rFonts w:asciiTheme="majorHAnsi" w:hAnsiTheme="majorHAnsi" w:cstheme="majorHAnsi"/>
          <w:color w:val="000000"/>
        </w:rPr>
        <w:t>G</w:t>
      </w:r>
      <w:r w:rsidRPr="00E7115B">
        <w:rPr>
          <w:rFonts w:asciiTheme="majorHAnsi" w:hAnsiTheme="majorHAnsi" w:cstheme="majorHAnsi"/>
          <w:color w:val="000000"/>
          <w:lang w:val="vi-VN"/>
        </w:rPr>
        <w:t>iám đốc) do Hội đồng quản trị quyết định.</w:t>
      </w:r>
    </w:p>
    <w:p w14:paraId="37068229" w14:textId="77777777" w:rsidR="00AE48F8" w:rsidRPr="00E7115B" w:rsidRDefault="003F7308"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4. Tiền lương của người điều hành được tính vào chi phí kinh doanh của Công ty theo quy định của pháp luật về thuế thu nhập doanh nghiệp, được thể hiện thành mục riêng trong báo cáo tài chính hằng năm của Công ty và phải báo cáo Đại hội đồng cổ đông tại cuộc họp thường niên</w:t>
      </w:r>
      <w:r w:rsidR="008B19ED" w:rsidRPr="00E7115B">
        <w:rPr>
          <w:rFonts w:asciiTheme="majorHAnsi" w:hAnsiTheme="majorHAnsi" w:cstheme="majorHAnsi"/>
          <w:lang w:val="nl-NL"/>
        </w:rPr>
        <w:t>.</w:t>
      </w:r>
    </w:p>
    <w:p w14:paraId="0FBC28ED" w14:textId="77777777" w:rsidR="00AE48F8" w:rsidRPr="00E7115B" w:rsidRDefault="00AE48F8" w:rsidP="009942E5">
      <w:pPr>
        <w:pStyle w:val="Heading2"/>
        <w:spacing w:after="120" w:line="288" w:lineRule="auto"/>
      </w:pPr>
      <w:bookmarkStart w:id="71" w:name="_Toc64641089"/>
      <w:r w:rsidRPr="00E7115B">
        <w:t xml:space="preserve">Bổ nhiệm, miễn nhiệm, nhiệm vụ và quyền hạn của </w:t>
      </w:r>
      <w:r w:rsidR="00361486" w:rsidRPr="00E7115B">
        <w:t>Tổng giám đốc (Giám đốc)</w:t>
      </w:r>
      <w:bookmarkEnd w:id="71"/>
    </w:p>
    <w:p w14:paraId="407AD142" w14:textId="77777777" w:rsidR="007D37F0"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 xml:space="preserve">1. Hội đồng quản trị bổ nhiệm 01 thành viên Hội đồng quản trị hoặc thuê người khác làm </w:t>
      </w:r>
      <w:r w:rsidRPr="00E7115B">
        <w:rPr>
          <w:rFonts w:asciiTheme="majorHAnsi" w:hAnsiTheme="majorHAnsi" w:cstheme="majorHAnsi"/>
          <w:color w:val="000000"/>
        </w:rPr>
        <w:t xml:space="preserve">Tổng </w:t>
      </w:r>
      <w:r w:rsidRPr="00E7115B">
        <w:rPr>
          <w:rFonts w:asciiTheme="majorHAnsi" w:hAnsiTheme="majorHAnsi" w:cstheme="majorHAnsi"/>
          <w:color w:val="000000"/>
          <w:lang w:val="vi-VN"/>
        </w:rPr>
        <w:t>Giám đốc (</w:t>
      </w:r>
      <w:r w:rsidRPr="00E7115B">
        <w:rPr>
          <w:rFonts w:asciiTheme="majorHAnsi" w:hAnsiTheme="majorHAnsi" w:cstheme="majorHAnsi"/>
          <w:color w:val="000000"/>
        </w:rPr>
        <w:t>G</w:t>
      </w:r>
      <w:r w:rsidRPr="00E7115B">
        <w:rPr>
          <w:rFonts w:asciiTheme="majorHAnsi" w:hAnsiTheme="majorHAnsi" w:cstheme="majorHAnsi"/>
          <w:color w:val="000000"/>
          <w:lang w:val="vi-VN"/>
        </w:rPr>
        <w:t>iám đốc).</w:t>
      </w:r>
    </w:p>
    <w:p w14:paraId="42BA9D8E" w14:textId="77777777" w:rsidR="007D37F0"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 xml:space="preserve">2. </w:t>
      </w:r>
      <w:r w:rsidRPr="00E7115B">
        <w:rPr>
          <w:rFonts w:asciiTheme="majorHAnsi" w:hAnsiTheme="majorHAnsi" w:cstheme="majorHAnsi"/>
          <w:color w:val="000000"/>
        </w:rPr>
        <w:t xml:space="preserve">Tổng </w:t>
      </w:r>
      <w:r w:rsidRPr="00E7115B">
        <w:rPr>
          <w:rFonts w:asciiTheme="majorHAnsi" w:hAnsiTheme="majorHAnsi" w:cstheme="majorHAnsi"/>
          <w:color w:val="000000"/>
          <w:lang w:val="vi-VN"/>
        </w:rPr>
        <w:t>Giám đốc (</w:t>
      </w:r>
      <w:r w:rsidRPr="00E7115B">
        <w:rPr>
          <w:rFonts w:asciiTheme="majorHAnsi" w:hAnsiTheme="majorHAnsi" w:cstheme="majorHAnsi"/>
          <w:color w:val="000000"/>
        </w:rPr>
        <w:t>G</w:t>
      </w:r>
      <w:r w:rsidRPr="00E7115B">
        <w:rPr>
          <w:rFonts w:asciiTheme="majorHAnsi" w:hAnsiTheme="majorHAnsi" w:cstheme="majorHAnsi"/>
          <w:color w:val="000000"/>
          <w:lang w:val="vi-VN"/>
        </w:rPr>
        <w:t>iám đốc) là người điều hành công việc kinh doanh hằng ngày của Công ty; chịu sự giám sát của Hội đồng quản trị; chịu trách nhiệm trước Hội đồng quản trị và trước pháp luật về việc thực hiện quyền, nghĩa vụ được giao.</w:t>
      </w:r>
    </w:p>
    <w:p w14:paraId="0C3B1C7E" w14:textId="77777777" w:rsidR="007D37F0"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3. Nhiệm kỳ của</w:t>
      </w:r>
      <w:r w:rsidRPr="00E7115B">
        <w:rPr>
          <w:rFonts w:asciiTheme="majorHAnsi" w:hAnsiTheme="majorHAnsi" w:cstheme="majorHAnsi"/>
          <w:color w:val="000000"/>
        </w:rPr>
        <w:t xml:space="preserve"> Tổng</w:t>
      </w:r>
      <w:r w:rsidRPr="00E7115B">
        <w:rPr>
          <w:rFonts w:asciiTheme="majorHAnsi" w:hAnsiTheme="majorHAnsi" w:cstheme="majorHAnsi"/>
          <w:color w:val="000000"/>
          <w:lang w:val="vi-VN"/>
        </w:rPr>
        <w:t xml:space="preserve"> Giám đốc (</w:t>
      </w:r>
      <w:r w:rsidRPr="00E7115B">
        <w:rPr>
          <w:rFonts w:asciiTheme="majorHAnsi" w:hAnsiTheme="majorHAnsi" w:cstheme="majorHAnsi"/>
          <w:color w:val="000000"/>
        </w:rPr>
        <w:t>G</w:t>
      </w:r>
      <w:r w:rsidRPr="00E7115B">
        <w:rPr>
          <w:rFonts w:asciiTheme="majorHAnsi" w:hAnsiTheme="majorHAnsi" w:cstheme="majorHAnsi"/>
          <w:color w:val="000000"/>
          <w:lang w:val="vi-VN"/>
        </w:rPr>
        <w:t xml:space="preserve">iám đốc) không quá 05 năm và có thể được bổ nhiệm lại với số nhiệm kỳ không hạn chế. </w:t>
      </w:r>
      <w:r w:rsidRPr="00E7115B">
        <w:rPr>
          <w:rFonts w:asciiTheme="majorHAnsi" w:hAnsiTheme="majorHAnsi" w:cstheme="majorHAnsi"/>
          <w:color w:val="000000"/>
        </w:rPr>
        <w:t xml:space="preserve">Tổng </w:t>
      </w:r>
      <w:r w:rsidRPr="00E7115B">
        <w:rPr>
          <w:rFonts w:asciiTheme="majorHAnsi" w:hAnsiTheme="majorHAnsi" w:cstheme="majorHAnsi"/>
          <w:color w:val="000000"/>
          <w:lang w:val="vi-VN"/>
        </w:rPr>
        <w:t>Giám đốc (</w:t>
      </w:r>
      <w:r w:rsidRPr="00E7115B">
        <w:rPr>
          <w:rFonts w:asciiTheme="majorHAnsi" w:hAnsiTheme="majorHAnsi" w:cstheme="majorHAnsi"/>
          <w:color w:val="000000"/>
        </w:rPr>
        <w:t>G</w:t>
      </w:r>
      <w:r w:rsidRPr="00E7115B">
        <w:rPr>
          <w:rFonts w:asciiTheme="majorHAnsi" w:hAnsiTheme="majorHAnsi" w:cstheme="majorHAnsi"/>
          <w:color w:val="000000"/>
          <w:lang w:val="vi-VN"/>
        </w:rPr>
        <w:t>iám đốc) phải đáp ứng các tiêu chuẩn, điều kiện theo quy định của pháp luật và Điều lệ công ty.</w:t>
      </w:r>
    </w:p>
    <w:p w14:paraId="52C0C153" w14:textId="77777777" w:rsidR="007D37F0"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 xml:space="preserve">4. </w:t>
      </w:r>
      <w:r w:rsidRPr="00E7115B">
        <w:rPr>
          <w:rFonts w:asciiTheme="majorHAnsi" w:hAnsiTheme="majorHAnsi" w:cstheme="majorHAnsi"/>
          <w:color w:val="000000"/>
        </w:rPr>
        <w:t xml:space="preserve">Tổng </w:t>
      </w:r>
      <w:r w:rsidRPr="00E7115B">
        <w:rPr>
          <w:rFonts w:asciiTheme="majorHAnsi" w:hAnsiTheme="majorHAnsi" w:cstheme="majorHAnsi"/>
          <w:color w:val="000000"/>
          <w:lang w:val="vi-VN"/>
        </w:rPr>
        <w:t>Giám đốc (</w:t>
      </w:r>
      <w:r w:rsidRPr="00E7115B">
        <w:rPr>
          <w:rFonts w:asciiTheme="majorHAnsi" w:hAnsiTheme="majorHAnsi" w:cstheme="majorHAnsi"/>
          <w:color w:val="000000"/>
        </w:rPr>
        <w:t>G</w:t>
      </w:r>
      <w:r w:rsidRPr="00E7115B">
        <w:rPr>
          <w:rFonts w:asciiTheme="majorHAnsi" w:hAnsiTheme="majorHAnsi" w:cstheme="majorHAnsi"/>
          <w:color w:val="000000"/>
          <w:lang w:val="vi-VN"/>
        </w:rPr>
        <w:t>iám đốc) có các quyền và nghĩa vụ sau:</w:t>
      </w:r>
    </w:p>
    <w:p w14:paraId="47C565CB" w14:textId="77777777" w:rsidR="007D37F0"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Quyết định các vấn đề liên quan đến công việc kinh doanh hằng ngày của Công ty mà không thuộc thẩm quyền của Hội đồng quản trị;</w:t>
      </w:r>
    </w:p>
    <w:p w14:paraId="7ADEF203" w14:textId="77777777" w:rsidR="007D37F0"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Tổ chức thực hiện các nghị quyết, quyết định của Hội đồng quản trị;</w:t>
      </w:r>
    </w:p>
    <w:p w14:paraId="55F7520D" w14:textId="77777777" w:rsidR="007D37F0"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Tổ chức thực hiện kế hoạch kinh doanh và phương án đầu tư của Công ty;</w:t>
      </w:r>
    </w:p>
    <w:p w14:paraId="0C13AB65" w14:textId="77777777" w:rsidR="007D37F0"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d) Kiến nghị phương án cơ cấu tổ chức, quy chế quản lý nội bộ của Công ty;</w:t>
      </w:r>
    </w:p>
    <w:p w14:paraId="69A30008" w14:textId="77777777" w:rsidR="007D37F0"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đ) Bổ nhiệm, miễn nhiệm, bãi nhiệm các chức danh quản lý trong Công ty, trừ các chức danh thuộc thẩm quyền của Hội đồng quản trị;</w:t>
      </w:r>
    </w:p>
    <w:p w14:paraId="2D45118B" w14:textId="77777777" w:rsidR="007D37F0"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 xml:space="preserve">e) Quyết định tiền lương và lợi ích khác đối với người lao động trong Công ty, kể cả người quản lý thuộc thẩm quyền bổ nhiệm của </w:t>
      </w:r>
      <w:r w:rsidRPr="00E7115B">
        <w:rPr>
          <w:rFonts w:asciiTheme="majorHAnsi" w:hAnsiTheme="majorHAnsi" w:cstheme="majorHAnsi"/>
          <w:color w:val="000000"/>
        </w:rPr>
        <w:t xml:space="preserve">Tổng </w:t>
      </w:r>
      <w:r w:rsidRPr="00E7115B">
        <w:rPr>
          <w:rFonts w:asciiTheme="majorHAnsi" w:hAnsiTheme="majorHAnsi" w:cstheme="majorHAnsi"/>
          <w:color w:val="000000"/>
          <w:lang w:val="vi-VN"/>
        </w:rPr>
        <w:t>Giám đốc (</w:t>
      </w:r>
      <w:r w:rsidRPr="00E7115B">
        <w:rPr>
          <w:rFonts w:asciiTheme="majorHAnsi" w:hAnsiTheme="majorHAnsi" w:cstheme="majorHAnsi"/>
          <w:color w:val="000000"/>
        </w:rPr>
        <w:t>G</w:t>
      </w:r>
      <w:r w:rsidRPr="00E7115B">
        <w:rPr>
          <w:rFonts w:asciiTheme="majorHAnsi" w:hAnsiTheme="majorHAnsi" w:cstheme="majorHAnsi"/>
          <w:color w:val="000000"/>
          <w:lang w:val="vi-VN"/>
        </w:rPr>
        <w:t>iám đốc);</w:t>
      </w:r>
    </w:p>
    <w:p w14:paraId="4DBEC4C8" w14:textId="77777777" w:rsidR="007D37F0"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g) Tuyển dụng lao động;</w:t>
      </w:r>
    </w:p>
    <w:p w14:paraId="2A900AD8" w14:textId="77777777" w:rsidR="007D37F0"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h) Kiến nghị phương án trả cổ tức hoặc xử lý lỗ trong kinh doanh;</w:t>
      </w:r>
    </w:p>
    <w:p w14:paraId="72FCC04E" w14:textId="77777777" w:rsidR="007D37F0"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 xml:space="preserve">i) Quyền và nghĩa vụ khác theo quy định của pháp luật, Điều lệ công ty và nghị quyết, quyết định </w:t>
      </w:r>
      <w:r w:rsidRPr="00E7115B">
        <w:rPr>
          <w:rFonts w:asciiTheme="majorHAnsi" w:hAnsiTheme="majorHAnsi" w:cstheme="majorHAnsi"/>
          <w:color w:val="000000"/>
          <w:lang w:val="vi-VN"/>
        </w:rPr>
        <w:lastRenderedPageBreak/>
        <w:t>của Hội đồng quản trị.</w:t>
      </w:r>
    </w:p>
    <w:p w14:paraId="656A673F" w14:textId="77777777" w:rsidR="00AE48F8"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 xml:space="preserve">5. Hội đồng quản trị có thể miễn nhiệm </w:t>
      </w:r>
      <w:r w:rsidRPr="00E7115B">
        <w:rPr>
          <w:rFonts w:asciiTheme="majorHAnsi" w:hAnsiTheme="majorHAnsi" w:cstheme="majorHAnsi"/>
          <w:color w:val="000000"/>
        </w:rPr>
        <w:t xml:space="preserve">Tổng </w:t>
      </w:r>
      <w:r w:rsidRPr="00E7115B">
        <w:rPr>
          <w:rFonts w:asciiTheme="majorHAnsi" w:hAnsiTheme="majorHAnsi" w:cstheme="majorHAnsi"/>
          <w:color w:val="000000"/>
          <w:lang w:val="vi-VN"/>
        </w:rPr>
        <w:t>Giám đốc (</w:t>
      </w:r>
      <w:r w:rsidRPr="00E7115B">
        <w:rPr>
          <w:rFonts w:asciiTheme="majorHAnsi" w:hAnsiTheme="majorHAnsi" w:cstheme="majorHAnsi"/>
          <w:color w:val="000000"/>
        </w:rPr>
        <w:t>G</w:t>
      </w:r>
      <w:r w:rsidRPr="00E7115B">
        <w:rPr>
          <w:rFonts w:asciiTheme="majorHAnsi" w:hAnsiTheme="majorHAnsi" w:cstheme="majorHAnsi"/>
          <w:color w:val="000000"/>
          <w:lang w:val="vi-VN"/>
        </w:rPr>
        <w:t xml:space="preserve">iám đốc) khi đa số thành viên Hội đồng quản trị có quyền biểu quyết dự họp tán thành và bổ nhiệm </w:t>
      </w:r>
      <w:r w:rsidRPr="00E7115B">
        <w:rPr>
          <w:rFonts w:asciiTheme="majorHAnsi" w:hAnsiTheme="majorHAnsi" w:cstheme="majorHAnsi"/>
          <w:color w:val="000000"/>
        </w:rPr>
        <w:t xml:space="preserve">Tổng </w:t>
      </w:r>
      <w:r w:rsidRPr="00E7115B">
        <w:rPr>
          <w:rFonts w:asciiTheme="majorHAnsi" w:hAnsiTheme="majorHAnsi" w:cstheme="majorHAnsi"/>
          <w:color w:val="000000"/>
          <w:lang w:val="vi-VN"/>
        </w:rPr>
        <w:t>Giám đốc (</w:t>
      </w:r>
      <w:r w:rsidRPr="00E7115B">
        <w:rPr>
          <w:rFonts w:asciiTheme="majorHAnsi" w:hAnsiTheme="majorHAnsi" w:cstheme="majorHAnsi"/>
          <w:color w:val="000000"/>
        </w:rPr>
        <w:t>G</w:t>
      </w:r>
      <w:r w:rsidRPr="00E7115B">
        <w:rPr>
          <w:rFonts w:asciiTheme="majorHAnsi" w:hAnsiTheme="majorHAnsi" w:cstheme="majorHAnsi"/>
          <w:color w:val="000000"/>
          <w:lang w:val="vi-VN"/>
        </w:rPr>
        <w:t>iám đốc) mới thay thế</w:t>
      </w:r>
      <w:r w:rsidR="008B19ED" w:rsidRPr="00E7115B">
        <w:rPr>
          <w:rFonts w:asciiTheme="majorHAnsi" w:hAnsiTheme="majorHAnsi" w:cstheme="majorHAnsi"/>
          <w:lang w:val="nl-NL"/>
        </w:rPr>
        <w:t>.</w:t>
      </w:r>
    </w:p>
    <w:p w14:paraId="3E07BFEB" w14:textId="77777777" w:rsidR="00AE48F8" w:rsidRPr="00E7115B" w:rsidRDefault="00AE48F8" w:rsidP="009942E5">
      <w:pPr>
        <w:pStyle w:val="Heading1"/>
        <w:spacing w:line="288" w:lineRule="auto"/>
        <w:jc w:val="both"/>
        <w:rPr>
          <w:rFonts w:cstheme="majorHAnsi"/>
          <w:sz w:val="24"/>
          <w:szCs w:val="24"/>
        </w:rPr>
      </w:pPr>
      <w:bookmarkStart w:id="72" w:name="_Toc64641090"/>
      <w:r w:rsidRPr="00E7115B">
        <w:rPr>
          <w:rFonts w:cstheme="majorHAnsi"/>
          <w:sz w:val="24"/>
          <w:szCs w:val="24"/>
        </w:rPr>
        <w:t>BAN KIỂM SOÁT</w:t>
      </w:r>
      <w:bookmarkEnd w:id="72"/>
    </w:p>
    <w:p w14:paraId="4A5A60A7" w14:textId="77777777" w:rsidR="00AE48F8" w:rsidRPr="00E7115B" w:rsidRDefault="00AE48F8" w:rsidP="009942E5">
      <w:pPr>
        <w:pStyle w:val="Heading2"/>
        <w:spacing w:after="120" w:line="288" w:lineRule="auto"/>
      </w:pPr>
      <w:bookmarkStart w:id="73" w:name="_Toc64641091"/>
      <w:r w:rsidRPr="00E7115B">
        <w:t xml:space="preserve">Ứng cử, đề cử </w:t>
      </w:r>
      <w:r w:rsidR="007D37F0" w:rsidRPr="00E7115B">
        <w:t>thành viên Ban kiểm soát</w:t>
      </w:r>
      <w:bookmarkEnd w:id="73"/>
    </w:p>
    <w:p w14:paraId="083ACF0C" w14:textId="77777777" w:rsidR="00AE48F8" w:rsidRPr="00E7115B" w:rsidRDefault="00AE48F8"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 xml:space="preserve">1. Việc ứng cử, đề cử Kiểm soát viên được thực hiện tương tự quy định tại khoản </w:t>
      </w:r>
      <w:r w:rsidR="008B19ED" w:rsidRPr="00E7115B">
        <w:rPr>
          <w:rFonts w:asciiTheme="majorHAnsi" w:hAnsiTheme="majorHAnsi" w:cstheme="majorHAnsi"/>
          <w:lang w:val="nl-NL"/>
        </w:rPr>
        <w:t>1, khoản 2 Điều 25 Điều lệ này.</w:t>
      </w:r>
    </w:p>
    <w:p w14:paraId="5325B3CF" w14:textId="77777777" w:rsidR="00AE48F8" w:rsidRPr="00E7115B" w:rsidRDefault="007D37F0"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color w:val="000000"/>
          <w:shd w:val="clear" w:color="auto" w:fill="FFFFFF"/>
        </w:rPr>
        <w:t>2. Trường hợp số lượng các ứng viên Ban kiểm soát thông qua đề cử và ứng cử không đủ số lượng cần thiết, Ban kiểm soát đương nhiệm có thể đề cử thêm ứng viên hoặc t</w:t>
      </w:r>
      <w:r w:rsidR="0015776F">
        <w:rPr>
          <w:rFonts w:asciiTheme="majorHAnsi" w:hAnsiTheme="majorHAnsi" w:cstheme="majorHAnsi"/>
          <w:color w:val="000000"/>
          <w:shd w:val="clear" w:color="auto" w:fill="FFFFFF"/>
        </w:rPr>
        <w:t xml:space="preserve">ổ chức đề cử theo quy định tại </w:t>
      </w:r>
      <w:r w:rsidRPr="00E7115B">
        <w:rPr>
          <w:rFonts w:asciiTheme="majorHAnsi" w:hAnsiTheme="majorHAnsi" w:cstheme="majorHAnsi"/>
          <w:color w:val="000000"/>
          <w:shd w:val="clear" w:color="auto" w:fill="FFFFFF"/>
        </w:rPr>
        <w:t>Điều lệ công ty, Quy chế nội bộ về quản trị công ty và Quy chế hoạt động của Ban kiểm soát. Việc Ban kiểm soát đương nhiệm giới thiệu thêm ứng viên phải được công bố rõ ràng trước khi Đại hội đồng cổ đông biểu quyết bầu thành viên Ban kiểm soát theo quy định của pháp luật.</w:t>
      </w:r>
    </w:p>
    <w:p w14:paraId="686FEBBB" w14:textId="77777777" w:rsidR="00AE48F8" w:rsidRPr="00E7115B" w:rsidRDefault="007D37F0" w:rsidP="009942E5">
      <w:pPr>
        <w:pStyle w:val="Heading2"/>
        <w:spacing w:after="120" w:line="288" w:lineRule="auto"/>
      </w:pPr>
      <w:bookmarkStart w:id="74" w:name="_Toc64641092"/>
      <w:r w:rsidRPr="00E7115B">
        <w:t>Thành phần Ban kiểm soát</w:t>
      </w:r>
      <w:bookmarkEnd w:id="74"/>
    </w:p>
    <w:p w14:paraId="28B3557A" w14:textId="77777777" w:rsidR="007D37F0"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 xml:space="preserve">1. Số lượng thành viên Ban kiểm soát của Công ty là </w:t>
      </w:r>
      <w:r w:rsidRPr="00E7115B">
        <w:rPr>
          <w:rFonts w:asciiTheme="majorHAnsi" w:hAnsiTheme="majorHAnsi" w:cstheme="majorHAnsi"/>
          <w:color w:val="000000"/>
        </w:rPr>
        <w:t xml:space="preserve">03 </w:t>
      </w:r>
      <w:r w:rsidRPr="00E7115B">
        <w:rPr>
          <w:rFonts w:asciiTheme="majorHAnsi" w:hAnsiTheme="majorHAnsi" w:cstheme="majorHAnsi"/>
          <w:color w:val="000000"/>
          <w:lang w:val="vi-VN"/>
        </w:rPr>
        <w:t>người. Nhiệm kỳ của thành viên Ban kiểm soát không quá 05 năm và có thể được bầu lại với số nhiệm kỳ không hạn chế.</w:t>
      </w:r>
    </w:p>
    <w:p w14:paraId="02E2FC6B" w14:textId="77777777" w:rsidR="007D37F0"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Thành viên Ban kiểm soát phải đáp ứng các tiêu chuẩn và điều kiện theo quy định tại Điều 169 Luật Doanh nghiệp và không thuộc các trường hợp sau:</w:t>
      </w:r>
    </w:p>
    <w:p w14:paraId="58FA5934" w14:textId="77777777" w:rsidR="007D37F0"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Làm việc trong bộ phận kế toán, tài chính của Công ty;</w:t>
      </w:r>
    </w:p>
    <w:p w14:paraId="173D12E9" w14:textId="77777777" w:rsidR="007D37F0"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Là thành viên hay nhân viên của công ty kiểm toán độc lập thực hiện kiểm toán các báo cáo tài chính của công ty trong 03 năm liền trước đó.</w:t>
      </w:r>
    </w:p>
    <w:p w14:paraId="1D0B3828" w14:textId="77777777" w:rsidR="007D37F0"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3. Thành viên Ban Kiểm soát bị miễn nhiệm trong các trường hợp sau:</w:t>
      </w:r>
    </w:p>
    <w:p w14:paraId="52762342" w14:textId="77777777" w:rsidR="007D37F0"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Không còn đủ tiêu chuẩn và điều kiện làm thành viên Ban kiểm soát theo quy định tại khoản 2 Điều này;</w:t>
      </w:r>
    </w:p>
    <w:p w14:paraId="193374D1" w14:textId="77777777" w:rsidR="007D37F0"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Có đơn từ chức và được chấp thuận;</w:t>
      </w:r>
    </w:p>
    <w:p w14:paraId="66154798" w14:textId="77777777" w:rsidR="007D37F0"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Các trường hợp khác theo quy định tại Điều lệ này.</w:t>
      </w:r>
    </w:p>
    <w:p w14:paraId="596891F8" w14:textId="77777777" w:rsidR="007D37F0"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4. Thành viên Ban kiểm soát bị bãi nhiệm trong các trường hợp sau:</w:t>
      </w:r>
    </w:p>
    <w:p w14:paraId="1BB4CBAF" w14:textId="77777777" w:rsidR="007D37F0"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Không hoàn thành nhiệm vụ, công việc được phân công;</w:t>
      </w:r>
    </w:p>
    <w:p w14:paraId="01F6C455" w14:textId="77777777" w:rsidR="007D37F0"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Không thực hiện quyền và nghĩa vụ của mình trong 06 tháng liên tục, trừ trường hợp bất khả kháng;</w:t>
      </w:r>
    </w:p>
    <w:p w14:paraId="72D6967D" w14:textId="77777777" w:rsidR="007D37F0"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Vi phạm nhiều lần, vi phạm nghiêm trọng nghĩa vụ của thành viên Ban kiểm soát theo quy định của Luật Doanh nghiệp và Điều lệ công ty;</w:t>
      </w:r>
    </w:p>
    <w:p w14:paraId="2D5840A9" w14:textId="77777777" w:rsidR="00AE48F8"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d) Trường hợp khác theo nghị quyết Đại hội đồng cổ đông.</w:t>
      </w:r>
    </w:p>
    <w:p w14:paraId="2DB5588E" w14:textId="77777777" w:rsidR="00AE48F8" w:rsidRPr="00E7115B" w:rsidRDefault="007D37F0" w:rsidP="009942E5">
      <w:pPr>
        <w:pStyle w:val="Heading2"/>
        <w:spacing w:after="120" w:line="288" w:lineRule="auto"/>
      </w:pPr>
      <w:bookmarkStart w:id="75" w:name="_Toc64641093"/>
      <w:r w:rsidRPr="00E7115B">
        <w:t xml:space="preserve">Trưởng </w:t>
      </w:r>
      <w:r w:rsidR="00AE48F8" w:rsidRPr="00E7115B">
        <w:t>Ban kiểm soát</w:t>
      </w:r>
      <w:bookmarkEnd w:id="75"/>
    </w:p>
    <w:p w14:paraId="21130C2A" w14:textId="77777777" w:rsidR="007D37F0"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 xml:space="preserve">1. Trưởng Ban kiểm soát do Ban kiểm soát bầu trong số các thành viên Ban kiểm soát; việc bầu, miễn nhiệm, bãi nhiệm theo nguyên tắc đa số. Ban kiểm soát phải có hơn một nửa số thành viên thường trú ở Việt Nam. Trưởng Ban kiểm soát phải có bằng tốt nghiệp đại học trở lên thuộc một trong các chuyên ngành kinh tế, tài chính, kế toán, kiểm toán, luật, quản trị kinh doanh hoặc chuyên </w:t>
      </w:r>
      <w:r w:rsidRPr="00E7115B">
        <w:rPr>
          <w:rFonts w:asciiTheme="majorHAnsi" w:hAnsiTheme="majorHAnsi" w:cstheme="majorHAnsi"/>
          <w:color w:val="000000"/>
          <w:lang w:val="vi-VN"/>
        </w:rPr>
        <w:lastRenderedPageBreak/>
        <w:t>ngành có liên quan đến hoạt động kinh doanh của doanh nghiệp trừ trường hợp Điều lệ công ty có quy định tiêu chuẩn khác cao hơn.</w:t>
      </w:r>
    </w:p>
    <w:p w14:paraId="72C67328" w14:textId="77777777" w:rsidR="007D37F0"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Quyền và nghĩa vụ của Trưởng Ban kiểm soát:</w:t>
      </w:r>
    </w:p>
    <w:p w14:paraId="423CC5CF" w14:textId="77777777" w:rsidR="007D37F0"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Triệu tập cuộc họp Ban kiểm soát;</w:t>
      </w:r>
    </w:p>
    <w:p w14:paraId="307D6ED7" w14:textId="77777777" w:rsidR="007D37F0"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Yêu cầu Hội đồng quản trị, Giám đốc (Tổng giám đốc) và người điều hành khác cung cấp các thông tin liên quan để báo cáo Ban kiểm soát;</w:t>
      </w:r>
    </w:p>
    <w:p w14:paraId="5712035F" w14:textId="77777777" w:rsidR="007D37F0"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lang w:val="vi-VN"/>
        </w:rPr>
      </w:pPr>
      <w:r w:rsidRPr="00E7115B">
        <w:rPr>
          <w:rFonts w:asciiTheme="majorHAnsi" w:hAnsiTheme="majorHAnsi" w:cstheme="majorHAnsi"/>
          <w:color w:val="000000"/>
          <w:lang w:val="vi-VN"/>
        </w:rPr>
        <w:t>c) Lập và ký báo cáo của Ban kiểm soát sau khi đã tham khảo ý kiến của Hội đồng quản trị để trình Đại hội đồng cổ đông.</w:t>
      </w:r>
      <w:r w:rsidR="00B924EB" w:rsidRPr="00E7115B">
        <w:rPr>
          <w:rFonts w:asciiTheme="majorHAnsi" w:hAnsiTheme="majorHAnsi" w:cstheme="majorHAnsi"/>
          <w:color w:val="000000"/>
        </w:rPr>
        <w:t xml:space="preserve"> </w:t>
      </w:r>
    </w:p>
    <w:p w14:paraId="69184879" w14:textId="77777777" w:rsidR="00AE48F8" w:rsidRPr="00E7115B" w:rsidRDefault="00B924EB" w:rsidP="009942E5">
      <w:pPr>
        <w:pStyle w:val="Heading2"/>
        <w:spacing w:after="120" w:line="288" w:lineRule="auto"/>
      </w:pPr>
      <w:bookmarkStart w:id="76" w:name="_Toc64641094"/>
      <w:r w:rsidRPr="00E7115B">
        <w:t>Quyền và nghĩa vụ của Ban kiểm soát</w:t>
      </w:r>
      <w:bookmarkEnd w:id="76"/>
    </w:p>
    <w:p w14:paraId="63A1388D" w14:textId="77777777" w:rsidR="00B924EB" w:rsidRPr="00E7115B" w:rsidRDefault="00B924EB"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Ban kiểm soát có các quyền, nghĩa vụ theo quy định tại </w:t>
      </w:r>
      <w:bookmarkStart w:id="77" w:name="dc_32"/>
      <w:r w:rsidRPr="00E7115B">
        <w:rPr>
          <w:rFonts w:asciiTheme="majorHAnsi" w:hAnsiTheme="majorHAnsi" w:cstheme="majorHAnsi"/>
          <w:color w:val="000000"/>
          <w:lang w:val="vi-VN"/>
        </w:rPr>
        <w:t>Điều 170 Luật Doanh nghiệp</w:t>
      </w:r>
      <w:bookmarkEnd w:id="77"/>
      <w:r w:rsidRPr="00E7115B">
        <w:rPr>
          <w:rFonts w:asciiTheme="majorHAnsi" w:hAnsiTheme="majorHAnsi" w:cstheme="majorHAnsi"/>
          <w:color w:val="000000"/>
          <w:lang w:val="vi-VN"/>
        </w:rPr>
        <w:t> và các quyền, nghĩa vụ sau:</w:t>
      </w:r>
    </w:p>
    <w:p w14:paraId="3B0356F5" w14:textId="77777777" w:rsidR="00B924EB" w:rsidRPr="00E7115B" w:rsidRDefault="00B924EB"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 Đề xuất, kiến nghị Đại hội đồng cổ đông phê duyệt danh sách tổ chức kiểm toán được chấp thuận thực hiện kiểm toán Báo cáo tài chính của Công ty; quyết định tổ chức kiểm toán được chấp thuận thực hiện kiểm tra hoạt động của Công ty, bãi miễn kiểm toán viên được chấp thuận khi xét thấy cần thiết.</w:t>
      </w:r>
    </w:p>
    <w:p w14:paraId="0A2BD7C3" w14:textId="77777777" w:rsidR="00B924EB" w:rsidRPr="00E7115B" w:rsidRDefault="00B924EB"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Chịu trách nhiệm trước cổ đông về hoạt động giám sát của mình.</w:t>
      </w:r>
    </w:p>
    <w:p w14:paraId="4F0116C0" w14:textId="77777777" w:rsidR="00B924EB" w:rsidRPr="00E7115B" w:rsidRDefault="00B924EB"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3. Giám sát tình hình tài chính của Công ty, việc tuân thủ pháp luật trong hoạt động của thành viên Hội đồng quản trị, Giám đốc (Tổng giám đốc), người quản lý khác.</w:t>
      </w:r>
    </w:p>
    <w:p w14:paraId="77D2A574" w14:textId="77777777" w:rsidR="00B924EB" w:rsidRPr="00E7115B" w:rsidRDefault="00B924EB"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4. Đảm bảo phối hợp hoạt động với Hội đồng quản trị, Giám đốc (Tổng giám đốc) và cổ đông.</w:t>
      </w:r>
    </w:p>
    <w:p w14:paraId="67224DF2" w14:textId="77777777" w:rsidR="00B924EB" w:rsidRPr="00E7115B" w:rsidRDefault="00B924EB"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5. Trường hợp phát hiện hành vi vi phạm pháp luật hoặc vi phạm Điều lệ công ty của thành viên Hội đồng quản trị, Giám đốc (Tổng giám đốc) và người điều hành khác của doanh nghiệp, Ban kiểm soát phải thông báo bằng văn bản cho Hội đồng quản trị trong vòng 48 giờ, yêu cầu người có hành vi vi phạm chấm dứt vi phạm và có giải pháp khắc phục hậu quả.</w:t>
      </w:r>
    </w:p>
    <w:p w14:paraId="2A153207" w14:textId="77777777" w:rsidR="00B924EB" w:rsidRPr="00E7115B" w:rsidRDefault="00B924EB"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6. Xây dựng Quy chế hoạt động của Ban kiểm soát và trình Đại hội đồng cổ đông thông qua.</w:t>
      </w:r>
    </w:p>
    <w:p w14:paraId="0A2D0CB7" w14:textId="77777777" w:rsidR="00B924EB" w:rsidRPr="00E7115B" w:rsidRDefault="00B924EB"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7. Báo cáo tại Đại hội đồng cổ đông theo quy định tại </w:t>
      </w:r>
      <w:bookmarkStart w:id="78" w:name="dc_33"/>
      <w:r w:rsidRPr="00E7115B">
        <w:rPr>
          <w:rFonts w:asciiTheme="majorHAnsi" w:hAnsiTheme="majorHAnsi" w:cstheme="majorHAnsi"/>
          <w:color w:val="000000"/>
          <w:lang w:val="vi-VN"/>
        </w:rPr>
        <w:t>Điều 290 Nghị định số 155/2020/NĐ-CP</w:t>
      </w:r>
      <w:bookmarkEnd w:id="78"/>
      <w:r w:rsidRPr="00E7115B">
        <w:rPr>
          <w:rFonts w:asciiTheme="majorHAnsi" w:hAnsiTheme="majorHAnsi" w:cstheme="majorHAnsi"/>
          <w:color w:val="000000"/>
          <w:lang w:val="vi-VN"/>
        </w:rPr>
        <w:t> ngày 31/12/2020 của Chính phủ quy định chi tiết thi hành một số điều của Luật Chứng khoán.</w:t>
      </w:r>
    </w:p>
    <w:p w14:paraId="7D4D779B" w14:textId="77777777" w:rsidR="00B924EB" w:rsidRPr="00E7115B" w:rsidRDefault="00B924EB"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8. Có quyền tiếp cận hồ sơ, tài liệu của Công ty lưu giữ tại trụ sở chính, chi nhánh và địa điểm khác; có quyền đến địa điểm làm việc của người quản lý và nhân viên của Công ty trong giờ làm việc.</w:t>
      </w:r>
    </w:p>
    <w:p w14:paraId="1FF27F2E" w14:textId="77777777" w:rsidR="00B924EB" w:rsidRPr="00E7115B" w:rsidRDefault="00B924EB"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9. Có quyền yêu cầu Hội đồng quản trị, thành viên Hội đồng quản trị, Giám đốc (Tổng giám đốc) và người quản lý khác cung cấp đầy đủ, chính xác, kịp thời thông tin, tài liệu về công tác quản lý, điều hành và hoạt động kinh doanh của Công ty.</w:t>
      </w:r>
    </w:p>
    <w:p w14:paraId="3505C394" w14:textId="77777777" w:rsidR="00AE48F8" w:rsidRPr="00E7115B" w:rsidRDefault="00B924EB"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10. Các quyền và nghĩa vụ khác theo quy định của pháp luật và Điều lệ này</w:t>
      </w:r>
      <w:r w:rsidR="008B19ED" w:rsidRPr="00E7115B">
        <w:rPr>
          <w:rFonts w:asciiTheme="majorHAnsi" w:hAnsiTheme="majorHAnsi" w:cstheme="majorHAnsi"/>
          <w:lang w:val="nl-NL"/>
        </w:rPr>
        <w:t>.</w:t>
      </w:r>
    </w:p>
    <w:p w14:paraId="392CE3A0" w14:textId="77777777" w:rsidR="00B924EB" w:rsidRPr="00E7115B" w:rsidRDefault="00B924EB" w:rsidP="009942E5">
      <w:pPr>
        <w:pStyle w:val="Heading2"/>
        <w:spacing w:after="120" w:line="288" w:lineRule="auto"/>
      </w:pPr>
      <w:bookmarkStart w:id="79" w:name="_Toc64641095"/>
      <w:r w:rsidRPr="00E7115B">
        <w:t>Cuộc họp của Ban kiểm soát</w:t>
      </w:r>
      <w:bookmarkEnd w:id="79"/>
    </w:p>
    <w:p w14:paraId="0A254952" w14:textId="77777777" w:rsidR="00B924EB" w:rsidRPr="00E7115B" w:rsidRDefault="00B924EB"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 Ban kiểm soát phải họp ít nhất 02 lần trong một năm, số lượng thành viên tham dự họp ít nhất là 2/3 số thành viên Ban kiểm soát. Biên bản họp Ban kiểm soát được lập chi tiết và rõ ràng. Người ghi biên bản và các thành viên Ban kiểm soát tham dự họp phải ký tên vào biên bản cuộc họp. Các biên bản họp của Ban kiểm soát phải được lưu giữ nhằm xác định trách nhiệm của từng thành viên Ban kiểm soát.</w:t>
      </w:r>
    </w:p>
    <w:p w14:paraId="537A7A3F" w14:textId="77777777" w:rsidR="00B924EB" w:rsidRPr="00E7115B" w:rsidRDefault="00B924EB"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 xml:space="preserve">2. Ban kiểm soát có quyền yêu cầu thành viên Hội đồng quản trị, Giám đốc (Tổng giám đốc) và đại </w:t>
      </w:r>
      <w:r w:rsidRPr="00E7115B">
        <w:rPr>
          <w:rFonts w:asciiTheme="majorHAnsi" w:hAnsiTheme="majorHAnsi" w:cstheme="majorHAnsi"/>
          <w:color w:val="000000"/>
          <w:lang w:val="vi-VN"/>
        </w:rPr>
        <w:lastRenderedPageBreak/>
        <w:t>diện tổ chức kiểm toán được chấp thuận tham dự và trả lời các vấn đề cần được làm rõ.</w:t>
      </w:r>
    </w:p>
    <w:p w14:paraId="1CB0AA37" w14:textId="77777777" w:rsidR="00B924EB" w:rsidRPr="00E7115B" w:rsidRDefault="00B924EB" w:rsidP="009942E5">
      <w:pPr>
        <w:pStyle w:val="Heading2"/>
        <w:spacing w:after="120" w:line="288" w:lineRule="auto"/>
      </w:pPr>
      <w:bookmarkStart w:id="80" w:name="_Toc64641096"/>
      <w:r w:rsidRPr="00E7115B">
        <w:t>Tiền lương, thù lao, thưởng và lợi ích khác của thành viên Ban kiểm soát</w:t>
      </w:r>
      <w:bookmarkEnd w:id="80"/>
    </w:p>
    <w:p w14:paraId="407EC5F7" w14:textId="77777777" w:rsidR="00B924EB" w:rsidRPr="00E7115B" w:rsidRDefault="00B924EB"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Trường hợp Điều lệ công ty không có quy định khác thì tiền lương, thù lao, thưởng và lợi ích khác của thành viên Ban kiểm soát được thực hiện theo quy định sau đây:</w:t>
      </w:r>
    </w:p>
    <w:p w14:paraId="5A7D613B" w14:textId="77777777" w:rsidR="00B924EB" w:rsidRPr="00E7115B" w:rsidRDefault="00B924EB"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 Thành viên Ban kiểm soát được trả tiền lương, thù lao, thưởng và lợi ích khác theo quyết định của Đại hội đồng cổ đông. Đại hội đồng cổ đông quyết định tổng mức tiền lương, thù lao, thưởng, lợi ích khác và ngân sách hoạt động hằng năm của Ban kiểm soát.</w:t>
      </w:r>
    </w:p>
    <w:p w14:paraId="1707FFBC" w14:textId="77777777" w:rsidR="00B924EB" w:rsidRPr="00E7115B" w:rsidRDefault="00B924EB"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Thành viên Ban kiểm soát được thanh toán chi phí ăn, ở, đi lại, chi phí sử dụng dịch vụ tư vấn độc lập với mức hợp lý. Tổng mức thù lao và chi phí này không vượt quá tổng ngân sách hoạt động hằng năm của Ban kiểm soát đã được Đại hội đồng cổ đông chấp thuận, trừ trường hợp Đại hội đồng cổ đông có quyết định khác.</w:t>
      </w:r>
    </w:p>
    <w:p w14:paraId="28EA86F8" w14:textId="77777777" w:rsidR="00B924EB" w:rsidRPr="00E7115B" w:rsidRDefault="00B924EB" w:rsidP="009942E5">
      <w:pPr>
        <w:widowControl w:val="0"/>
        <w:adjustRightInd w:val="0"/>
        <w:spacing w:before="60" w:after="60" w:line="288" w:lineRule="auto"/>
        <w:jc w:val="both"/>
        <w:rPr>
          <w:rFonts w:asciiTheme="majorHAnsi" w:hAnsiTheme="majorHAnsi" w:cstheme="majorHAnsi"/>
          <w:color w:val="000000"/>
          <w:lang w:val="vi-VN"/>
        </w:rPr>
      </w:pPr>
      <w:r w:rsidRPr="00E7115B">
        <w:rPr>
          <w:rFonts w:asciiTheme="majorHAnsi" w:hAnsiTheme="majorHAnsi" w:cstheme="majorHAnsi"/>
          <w:color w:val="000000"/>
          <w:lang w:val="vi-VN"/>
        </w:rPr>
        <w:t>3. Tiền lương và chi phí hoạt động của Ban kiểm soát được tính vào chi phí kinh doanh của Công ty theo quy định của pháp luật về thuế thu nhập doanh nghiệp, quy định khác của pháp luật có liên quan và phải được lập thành mục riêng trong báo cáo tài chính hằng năm của Công ty</w:t>
      </w:r>
    </w:p>
    <w:p w14:paraId="4848B05C" w14:textId="77777777" w:rsidR="00B924EB" w:rsidRPr="00E7115B" w:rsidRDefault="00B924EB" w:rsidP="009942E5">
      <w:pPr>
        <w:pStyle w:val="Heading1"/>
        <w:spacing w:line="288" w:lineRule="auto"/>
        <w:jc w:val="both"/>
        <w:rPr>
          <w:rFonts w:cstheme="majorHAnsi"/>
          <w:sz w:val="24"/>
          <w:szCs w:val="24"/>
          <w:lang w:val="nl-NL"/>
        </w:rPr>
      </w:pPr>
      <w:bookmarkStart w:id="81" w:name="_Toc64641097"/>
      <w:r w:rsidRPr="00E7115B">
        <w:rPr>
          <w:rFonts w:cstheme="majorHAnsi"/>
          <w:sz w:val="24"/>
          <w:szCs w:val="24"/>
          <w:lang w:val="nl-NL"/>
        </w:rPr>
        <w:t>TRÁCH NHIỆM CỦA THÀNH VIÊN HỘI ĐỒNG QUẢN TRỊ, KIỂM SOÁT VIÊN, TỔNG GIÁM ĐỐC (GIÁM ĐỐC) VÀ NGƯỜI ĐIỀU HÀNH KHÁC</w:t>
      </w:r>
      <w:bookmarkEnd w:id="81"/>
    </w:p>
    <w:p w14:paraId="27A29237" w14:textId="77777777" w:rsidR="00B924EB" w:rsidRPr="00E7115B" w:rsidRDefault="00B924EB" w:rsidP="009942E5">
      <w:pPr>
        <w:spacing w:before="120" w:after="120" w:line="288" w:lineRule="auto"/>
        <w:jc w:val="both"/>
        <w:rPr>
          <w:rFonts w:asciiTheme="majorHAnsi" w:hAnsiTheme="majorHAnsi" w:cstheme="majorHAnsi"/>
          <w:lang w:val="nl-NL"/>
        </w:rPr>
      </w:pPr>
      <w:r w:rsidRPr="00E7115B">
        <w:rPr>
          <w:rFonts w:asciiTheme="majorHAnsi" w:hAnsiTheme="majorHAnsi" w:cstheme="majorHAnsi"/>
          <w:color w:val="000000"/>
          <w:shd w:val="clear" w:color="auto" w:fill="FFFFFF"/>
        </w:rPr>
        <w:t>Thành viên Hội đồng quản trị, Thành viên Ban kiểm soát, Giám đốc (Tổng giám đốc) và người điều hành khác có trách nhiệm thực hiện các nhiệm vụ của mình, kể cả những nhiệm vụ với tư cách thành viên các tiểu ban của Hội đồng quản trị, một cách trung thực, cẩn trọng vì lợi ích của Công ty</w:t>
      </w:r>
    </w:p>
    <w:p w14:paraId="22D004D3" w14:textId="77777777" w:rsidR="00B924EB" w:rsidRPr="00E7115B" w:rsidRDefault="00AE48F8" w:rsidP="009942E5">
      <w:pPr>
        <w:pStyle w:val="Heading2"/>
        <w:spacing w:after="120" w:line="288" w:lineRule="auto"/>
      </w:pPr>
      <w:bookmarkStart w:id="82" w:name="_Toc64641098"/>
      <w:r w:rsidRPr="00E7115B">
        <w:t xml:space="preserve">Trách nhiệm trung thực và </w:t>
      </w:r>
      <w:r w:rsidR="008B19ED" w:rsidRPr="00E7115B">
        <w:t>tránh các xung đột về quyền lợi</w:t>
      </w:r>
      <w:bookmarkEnd w:id="82"/>
    </w:p>
    <w:p w14:paraId="2155D903" w14:textId="77777777" w:rsidR="00B924EB" w:rsidRPr="00E7115B" w:rsidRDefault="00B924EB"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 Thành viên Hội đồng quản trị, thành viên Ban kiểm soát, Giám đốc (Tổng giám đốc) và người quản lý khác phải công khai các lợi ích có liên quan theo quy định của Luật Doanh nghiệp và các văn bản pháp luật liên quan.</w:t>
      </w:r>
    </w:p>
    <w:p w14:paraId="75731111" w14:textId="77777777" w:rsidR="00B924EB" w:rsidRPr="00E7115B" w:rsidRDefault="00B924EB"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Thành viên Hội đồng quản trị, thành viên Ban kiểm soát, Giám đốc (Tổng giám đốc), người quản lý khác và những người có liên quan của các thành viên này chỉ được sử dụng những thông tin có được nhờ chức vụ của mình để phục vụ lợi ích của Công ty.</w:t>
      </w:r>
    </w:p>
    <w:p w14:paraId="5A62B63B" w14:textId="77777777" w:rsidR="00B924EB" w:rsidRPr="00E7115B" w:rsidRDefault="00B924EB"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3. Thành viên Hội đồng quản trị, thành viên Ban kiểm soát, Giám đốc (Tổng giám đốc) và người quản lý khác có nghĩa vụ thông báo bằng văn bản cho Hội đồng quản trị, Ban kiểm soát về các giao dịch giữa Công ty, công ty con, công ty khác do Công ty đại chúng nắm quyền kiểm soát trên 50% trở lên vốn điều lệ với chính đối tượng đó hoặc với những người có liên quan của đối tượng đó theo quy định của pháp luật. Đối với các giao dịch nêu trên do Đại hội đồng cổ đông hoặc Hội đồng quản trị chấp thuận, Công ty phải thực hiện công bố thông tin về các nghị quyết này theo quy định của pháp luật chứng khoán về công bố thông tin.</w:t>
      </w:r>
    </w:p>
    <w:p w14:paraId="17F5D56B" w14:textId="77777777" w:rsidR="00B924EB" w:rsidRPr="00E7115B" w:rsidRDefault="00B924EB"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4. Thành viên Hội đồng quản trị không được biểu quyết đối với giao dịch mang lại lợi ích cho thành viên đó hoặc người có liên quan của thành viên đó theo quy định của Luật Doanh nghiệp và Điều lệ công ty.</w:t>
      </w:r>
    </w:p>
    <w:p w14:paraId="4D09377F" w14:textId="77777777" w:rsidR="00B924EB" w:rsidRPr="00E7115B" w:rsidRDefault="00B924EB"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5. Thành viên Hội đồng quản trị, thành viên Ban kiểm soát, Giám đốc (Tổng giám đốc), người quản lý khác và những người có liên quan của các đối tượng này không được sử dụng hoặc tiết lộ cho người khác các thông tin nội bộ để thực hiện các giao dịch có liên quan.</w:t>
      </w:r>
    </w:p>
    <w:p w14:paraId="75A2E3DE" w14:textId="77777777" w:rsidR="00B924EB" w:rsidRPr="00E7115B" w:rsidRDefault="00B924EB"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 xml:space="preserve">6. Giao dịch giữa Công ty với một hoặc nhiều thành viên Hội đồng quản trị, thành viên Ban kiểm </w:t>
      </w:r>
      <w:r w:rsidRPr="00E7115B">
        <w:rPr>
          <w:rFonts w:asciiTheme="majorHAnsi" w:hAnsiTheme="majorHAnsi" w:cstheme="majorHAnsi"/>
          <w:color w:val="000000"/>
          <w:lang w:val="vi-VN"/>
        </w:rPr>
        <w:lastRenderedPageBreak/>
        <w:t>soát, Giám đốc (Tổng giám đốc), người điều hành khác và các cá nhân, tổ chức có liên quan đến các đối tượng này không bị vô hiệu trong các trường hợp sau đây:</w:t>
      </w:r>
    </w:p>
    <w:p w14:paraId="050CA899" w14:textId="77777777" w:rsidR="00B924EB" w:rsidRPr="00E7115B" w:rsidRDefault="00B924EB"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Đối với giao dịch có giá trị nhỏ hơn hoặc bằng</w:t>
      </w:r>
      <w:r w:rsidR="000A0801" w:rsidRPr="00E7115B">
        <w:rPr>
          <w:rFonts w:asciiTheme="majorHAnsi" w:hAnsiTheme="majorHAnsi" w:cstheme="majorHAnsi"/>
          <w:color w:val="000000"/>
        </w:rPr>
        <w:t xml:space="preserve"> 35</w:t>
      </w:r>
      <w:r w:rsidR="000A0801" w:rsidRPr="00E7115B">
        <w:rPr>
          <w:rFonts w:asciiTheme="majorHAnsi" w:hAnsiTheme="majorHAnsi" w:cstheme="majorHAnsi"/>
          <w:color w:val="000000"/>
          <w:lang w:val="vi-VN"/>
        </w:rPr>
        <w:t xml:space="preserve">% </w:t>
      </w:r>
      <w:r w:rsidRPr="00E7115B">
        <w:rPr>
          <w:rFonts w:asciiTheme="majorHAnsi" w:hAnsiTheme="majorHAnsi" w:cstheme="majorHAnsi"/>
          <w:color w:val="000000"/>
          <w:lang w:val="vi-VN"/>
        </w:rPr>
        <w:t>tổng giá trị tài sản được ghi trong báo cáo tài chính gần nhất, những nội dung quan trọng của hợp đồng hoặc giao dịch cũng như các mối quan hệ và lợi ích của thành viên Hội đồng quản trị, thành viên Ban kiểm soát, Giám đốc (Tổng giám đốc), người điều hành khác đã được báo cáo Hội đồng quản trị và được Hội đồng quản trị thông qua bằng đa số phiếu tán thành của những thành viên Hội đồng quản trị không có lợi ích liên quan;</w:t>
      </w:r>
    </w:p>
    <w:p w14:paraId="51ACAD41" w14:textId="77777777" w:rsidR="00AE48F8" w:rsidRPr="00E7115B" w:rsidRDefault="00B924EB"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 xml:space="preserve">b) Đối với giao dịch có giá trị lớn hơn </w:t>
      </w:r>
      <w:r w:rsidR="000A0801" w:rsidRPr="00E7115B">
        <w:rPr>
          <w:rFonts w:asciiTheme="majorHAnsi" w:hAnsiTheme="majorHAnsi" w:cstheme="majorHAnsi"/>
          <w:color w:val="000000"/>
        </w:rPr>
        <w:t>35%</w:t>
      </w:r>
      <w:r w:rsidRPr="00E7115B">
        <w:rPr>
          <w:rFonts w:asciiTheme="majorHAnsi" w:hAnsiTheme="majorHAnsi" w:cstheme="majorHAnsi"/>
          <w:color w:val="000000"/>
          <w:lang w:val="vi-VN"/>
        </w:rPr>
        <w:t xml:space="preserve"> hoặc giao dịch dẫn đến giá trị giao dịch phát sinh trong vòng 12 tháng kể từ ngày thực hiện giao dịch đầu tiên có giá trị từ </w:t>
      </w:r>
      <w:r w:rsidR="000A0801" w:rsidRPr="00E7115B">
        <w:rPr>
          <w:rFonts w:asciiTheme="majorHAnsi" w:hAnsiTheme="majorHAnsi" w:cstheme="majorHAnsi"/>
          <w:color w:val="000000"/>
        </w:rPr>
        <w:t>35</w:t>
      </w:r>
      <w:r w:rsidR="000A0801" w:rsidRPr="00E7115B">
        <w:rPr>
          <w:rFonts w:asciiTheme="majorHAnsi" w:hAnsiTheme="majorHAnsi" w:cstheme="majorHAnsi"/>
          <w:color w:val="000000"/>
          <w:lang w:val="vi-VN"/>
        </w:rPr>
        <w:t>%</w:t>
      </w:r>
      <w:r w:rsidRPr="00E7115B">
        <w:rPr>
          <w:rFonts w:asciiTheme="majorHAnsi" w:hAnsiTheme="majorHAnsi" w:cstheme="majorHAnsi"/>
          <w:color w:val="000000"/>
          <w:lang w:val="vi-VN"/>
        </w:rPr>
        <w:t xml:space="preserve"> trở lên tổng giá trị tài sản được ghi trong báo cáo tài chính gần nhất, những nội dung quan trọng của giao dịch này cũng như mối quan hệ và lợi ích của thành viên Hội đồng quản trị, thành viên Ban kiểm soát, Giám đốc (Tổng giám đốc), người điều hành khác đã được công bố cho các cổ đông và được Đại hội đồng cổ đông thông qua bằng phiếu biểu quyết của các cổ đông không có lợi ích liên quan</w:t>
      </w:r>
      <w:r w:rsidR="00AE48F8" w:rsidRPr="00E7115B">
        <w:rPr>
          <w:rFonts w:asciiTheme="majorHAnsi" w:hAnsiTheme="majorHAnsi" w:cstheme="majorHAnsi"/>
          <w:lang w:val="nl-NL"/>
        </w:rPr>
        <w:t>.</w:t>
      </w:r>
    </w:p>
    <w:p w14:paraId="687F6EE0" w14:textId="77777777" w:rsidR="00AE48F8" w:rsidRPr="00E7115B" w:rsidRDefault="00AE48F8" w:rsidP="009942E5">
      <w:pPr>
        <w:pStyle w:val="Heading2"/>
        <w:spacing w:after="120" w:line="288" w:lineRule="auto"/>
      </w:pPr>
      <w:bookmarkStart w:id="83" w:name="_Toc64641099"/>
      <w:r w:rsidRPr="00E7115B">
        <w:t>Trách nhiệm về thiệt hại và bồi thường</w:t>
      </w:r>
      <w:bookmarkEnd w:id="83"/>
    </w:p>
    <w:p w14:paraId="7BCD8686" w14:textId="77777777" w:rsidR="000A0801" w:rsidRPr="00E7115B" w:rsidRDefault="000A080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 Thành viên Hội đồng quản trị, thành viên Ban kiểm soát, Giám đốc (Tổng giám đốc) và người điều hành khác vi phạm nghĩa vụ, trách nhiệm trung thực và cẩn trọng, không hoàn thành nghĩa vụ của mình phải chịu trách nhiệm về những thiệt hại do hành vi vi phạm của mình gây ra.</w:t>
      </w:r>
    </w:p>
    <w:p w14:paraId="16AECC40" w14:textId="77777777" w:rsidR="000A0801" w:rsidRPr="00E7115B" w:rsidRDefault="000A080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Công ty bồi thường cho những người đã, đang hoặc có thể trở thành một bên liên quan trong các vụ khiếu nại, kiện, khởi tố (bao gồm các vụ việc dân sự, hành chính và không phải là các vụ kiện do Công ty là người khởi kiện) nếu người đó đã hoặc đang là thành viên Hội đồng quản trị, thành viên Ban kiểm soát, Giám đốc (Tổng giám đốc), người điều hành khác, nhân viên hoặc đại diện được Công ty ủy quyền đã hoặc đang thực hiện nhiệm vụ theo ủy quyền của Công ty, hành động trung thực, cẩn trọng vì lợi ích của Công ty trên cơ sở tuân thủ luật pháp và không có bằng chứng xác nhận rằng người đó đã vi phạm trách nhiệm của mình.</w:t>
      </w:r>
    </w:p>
    <w:p w14:paraId="4ADE799B" w14:textId="77777777" w:rsidR="00AE48F8" w:rsidRPr="00E7115B" w:rsidRDefault="000A080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3. Chi phí bồi thường bao gồm chi phí phán quyết, các khoản tiền phạt, các khoản phải thanh toán phát sinh trong thực tế (kể cả phí thuê luật sư) khi giải quyết những vụ việc này trong khuôn khổ luật pháp cho phép. Công ty có thể mua bảo hiểm cho những người này để tránh những trách nhiệm bồi thường nêu trên</w:t>
      </w:r>
      <w:r w:rsidR="008B19ED" w:rsidRPr="00E7115B">
        <w:rPr>
          <w:rFonts w:asciiTheme="majorHAnsi" w:hAnsiTheme="majorHAnsi" w:cstheme="majorHAnsi"/>
          <w:lang w:val="nl-NL"/>
        </w:rPr>
        <w:t>.</w:t>
      </w:r>
    </w:p>
    <w:p w14:paraId="53EC1EA7" w14:textId="77777777" w:rsidR="00AE48F8" w:rsidRPr="00E7115B" w:rsidRDefault="00AE48F8" w:rsidP="009942E5">
      <w:pPr>
        <w:pStyle w:val="Heading1"/>
        <w:spacing w:line="288" w:lineRule="auto"/>
        <w:jc w:val="both"/>
        <w:rPr>
          <w:rFonts w:cstheme="majorHAnsi"/>
          <w:sz w:val="24"/>
          <w:szCs w:val="24"/>
          <w:lang w:val="nl-NL"/>
        </w:rPr>
      </w:pPr>
      <w:bookmarkStart w:id="84" w:name="_Toc64641100"/>
      <w:r w:rsidRPr="00E7115B">
        <w:rPr>
          <w:rFonts w:cstheme="majorHAnsi"/>
          <w:sz w:val="24"/>
          <w:szCs w:val="24"/>
          <w:lang w:val="nl-NL"/>
        </w:rPr>
        <w:t xml:space="preserve">QUYỀN </w:t>
      </w:r>
      <w:r w:rsidR="008B19ED" w:rsidRPr="00E7115B">
        <w:rPr>
          <w:rFonts w:cstheme="majorHAnsi"/>
          <w:sz w:val="24"/>
          <w:szCs w:val="24"/>
          <w:lang w:val="nl-NL"/>
        </w:rPr>
        <w:t>TRA</w:t>
      </w:r>
      <w:r w:rsidR="000A0801" w:rsidRPr="00E7115B">
        <w:rPr>
          <w:rFonts w:cstheme="majorHAnsi"/>
          <w:sz w:val="24"/>
          <w:szCs w:val="24"/>
          <w:lang w:val="nl-NL"/>
        </w:rPr>
        <w:t xml:space="preserve"> CỨU</w:t>
      </w:r>
      <w:r w:rsidR="008B19ED" w:rsidRPr="00E7115B">
        <w:rPr>
          <w:rFonts w:cstheme="majorHAnsi"/>
          <w:sz w:val="24"/>
          <w:szCs w:val="24"/>
          <w:lang w:val="nl-NL"/>
        </w:rPr>
        <w:t xml:space="preserve"> SỔ SÁCH VÀ HỒ SƠ CÔNG TY</w:t>
      </w:r>
      <w:bookmarkEnd w:id="84"/>
    </w:p>
    <w:p w14:paraId="2460C35D" w14:textId="77777777" w:rsidR="00AE48F8" w:rsidRPr="00E7115B" w:rsidRDefault="00AE48F8" w:rsidP="009942E5">
      <w:pPr>
        <w:pStyle w:val="Heading2"/>
        <w:spacing w:after="120" w:line="288" w:lineRule="auto"/>
      </w:pPr>
      <w:bookmarkStart w:id="85" w:name="_Toc64641101"/>
      <w:r w:rsidRPr="00E7115B">
        <w:t>Quyền tra</w:t>
      </w:r>
      <w:r w:rsidR="000A0801" w:rsidRPr="00E7115B">
        <w:rPr>
          <w:lang w:val="en-US"/>
        </w:rPr>
        <w:t xml:space="preserve"> cứu</w:t>
      </w:r>
      <w:r w:rsidRPr="00E7115B">
        <w:t xml:space="preserve"> sổ sách và hồ sơ</w:t>
      </w:r>
      <w:bookmarkEnd w:id="85"/>
    </w:p>
    <w:p w14:paraId="2F338055" w14:textId="77777777" w:rsidR="000A0801" w:rsidRPr="00E7115B" w:rsidRDefault="000A080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 Cổ đông phổ thông có quyền tra cứu sổ sách và hồ sơ, cụ thể như sau:</w:t>
      </w:r>
    </w:p>
    <w:p w14:paraId="65CF0389" w14:textId="77777777" w:rsidR="000A0801" w:rsidRPr="00E7115B" w:rsidRDefault="000A080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Cổ đông phổ thông có quyền xem xét, tra cứu và trích lục thông tin về tên và địa chỉ liên lạc trong danh sách cổ đông có quyền biểu quyết; yêu cầu sửa đổi thông tin không chính xác của mình; xem xét, tra cứu, trích lục hoặc sao chụp Điều lệ công ty, biên bản họp Đại hội đồng cổ đông và nghị quyết Đại hội đồng cổ đông;</w:t>
      </w:r>
    </w:p>
    <w:p w14:paraId="51C7839F" w14:textId="77777777" w:rsidR="000A0801" w:rsidRPr="00E7115B" w:rsidRDefault="000A080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Cổ đông hoặc nhóm cổ đông sở hữu từ 05% tổng số cổ phần phổ thông trở lên có quyền xem xét, tra cứu, trích lục sổ biên bản và nghị quyết, quyết định của Hội đồng quản trị, báo cáo tài chính giữa năm và hằng năm, báo cáo của Ban kiểm soát, hợp đồng, giao dịch phải thông qua Hội đồng quản trị và tài liệu khác, trừ tài liệu liên quan đến bí mật thương mại, bí mật kinh doanh của Công ty.</w:t>
      </w:r>
    </w:p>
    <w:p w14:paraId="6E115755" w14:textId="77777777" w:rsidR="000A0801" w:rsidRPr="00E7115B" w:rsidRDefault="000A080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 xml:space="preserve">2. Trường hợp đại diện được ủy quyền của cổ đông và nhóm cổ đông yêu cầu tra cứu sổ sách và hồ </w:t>
      </w:r>
      <w:r w:rsidRPr="00E7115B">
        <w:rPr>
          <w:rFonts w:asciiTheme="majorHAnsi" w:hAnsiTheme="majorHAnsi" w:cstheme="majorHAnsi"/>
          <w:color w:val="000000"/>
          <w:lang w:val="vi-VN"/>
        </w:rPr>
        <w:lastRenderedPageBreak/>
        <w:t>sơ thì phải kèm theo giấy ủy quyền của cổ đông và nhóm cổ đông mà người đó đại diện hoặc bản sao công chứng của giấy ủy quyền này.</w:t>
      </w:r>
    </w:p>
    <w:p w14:paraId="2A50394A" w14:textId="77777777" w:rsidR="000A0801" w:rsidRPr="00E7115B" w:rsidRDefault="000A080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3. Thành viên Hội đồng quản trị, thành viên Ban kiểm soát, Giám đốc (Tổng giám đốc) và người điều hành khác có quyền tra cứu sổ đăng ký cổ đông của Công ty, danh sách cổ đông, sổ sách và hồ sơ khác của Công ty vì những mục đích liên quan tới chức vụ của mình với điều kiện các thông tin này phải được bảo mật.</w:t>
      </w:r>
    </w:p>
    <w:p w14:paraId="62B28474" w14:textId="77777777" w:rsidR="000A0801" w:rsidRPr="00E7115B" w:rsidRDefault="000A080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4. Công ty phải lưu giữ Điều lệ này và những bản sửa đổi bổ sung Điều lệ, Giấy chứng nhận đăng ký doanh nghiệp, các quy chế, các tài liệu chứng minh quyền sở hữu tài sản, nghị quyết Đại hội đồng cổ đông và Hội đồng quản trị, biên bản họp Đại hội đồng cổ đông và Hội đồng quản trị, các báo cáo của Hội đồng quản trị, các báo cáo của Ban kiểm soát, báo cáo tài chính năm, sổ sách kế toán và các tài liệu khác theo quy định của pháp luật tại trụ sở chính hoặc một nơi khác với điều kiện là các cổ đông và Cơ quan đăng ký kinh doanh được thông báo về địa điểm lưu trữ các tài liệu này.</w:t>
      </w:r>
    </w:p>
    <w:p w14:paraId="7590354C" w14:textId="77777777" w:rsidR="00AE48F8" w:rsidRPr="00E7115B" w:rsidRDefault="000A0801" w:rsidP="009942E5">
      <w:pPr>
        <w:pStyle w:val="NormalWeb"/>
        <w:shd w:val="clear" w:color="auto" w:fill="FFFFFF"/>
        <w:spacing w:before="120" w:beforeAutospacing="0" w:after="12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5. Điều lệ công ty phải được công bố trên trang thông tin điện tử của Công ty</w:t>
      </w:r>
      <w:r w:rsidR="008B19ED" w:rsidRPr="00E7115B">
        <w:rPr>
          <w:rFonts w:asciiTheme="majorHAnsi" w:hAnsiTheme="majorHAnsi" w:cstheme="majorHAnsi"/>
          <w:lang w:val="nl-NL"/>
        </w:rPr>
        <w:t>.</w:t>
      </w:r>
    </w:p>
    <w:p w14:paraId="385998AD" w14:textId="77777777" w:rsidR="00AE48F8" w:rsidRPr="00E7115B" w:rsidRDefault="00AE48F8" w:rsidP="009942E5">
      <w:pPr>
        <w:pStyle w:val="Heading1"/>
        <w:spacing w:line="288" w:lineRule="auto"/>
        <w:jc w:val="both"/>
        <w:rPr>
          <w:rFonts w:cstheme="majorHAnsi"/>
          <w:sz w:val="24"/>
          <w:szCs w:val="24"/>
          <w:lang w:val="nl-NL"/>
        </w:rPr>
      </w:pPr>
      <w:bookmarkStart w:id="86" w:name="_Toc64641102"/>
      <w:r w:rsidRPr="00E7115B">
        <w:rPr>
          <w:rFonts w:cstheme="majorHAnsi"/>
          <w:sz w:val="24"/>
          <w:szCs w:val="24"/>
          <w:lang w:val="nl-NL"/>
        </w:rPr>
        <w:t>CÔNG NHÂN VIÊN VÀ CÔNG ĐOÀN</w:t>
      </w:r>
      <w:bookmarkEnd w:id="86"/>
    </w:p>
    <w:p w14:paraId="6042E642" w14:textId="77777777" w:rsidR="00AE48F8" w:rsidRPr="00E7115B" w:rsidRDefault="008B19ED" w:rsidP="009942E5">
      <w:pPr>
        <w:pStyle w:val="Heading2"/>
        <w:spacing w:after="120" w:line="288" w:lineRule="auto"/>
      </w:pPr>
      <w:bookmarkStart w:id="87" w:name="_Toc64641103"/>
      <w:r w:rsidRPr="00E7115B">
        <w:t>Công nhân viên và công đoàn</w:t>
      </w:r>
      <w:bookmarkEnd w:id="87"/>
    </w:p>
    <w:p w14:paraId="018861C6" w14:textId="77777777" w:rsidR="00AE48F8" w:rsidRPr="00E7115B" w:rsidRDefault="00AE48F8"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 xml:space="preserve">1. </w:t>
      </w:r>
      <w:r w:rsidR="00361486" w:rsidRPr="00E7115B">
        <w:rPr>
          <w:rFonts w:asciiTheme="majorHAnsi" w:hAnsiTheme="majorHAnsi" w:cstheme="majorHAnsi"/>
          <w:lang w:val="nl-NL"/>
        </w:rPr>
        <w:t>Tổng giám đốc (Giám đốc)</w:t>
      </w:r>
      <w:r w:rsidRPr="00E7115B">
        <w:rPr>
          <w:rFonts w:asciiTheme="majorHAnsi" w:hAnsiTheme="majorHAnsi" w:cstheme="majorHAnsi"/>
          <w:lang w:val="nl-NL"/>
        </w:rPr>
        <w:t xml:space="preserve"> phải lập kế hoạch để Hội đồng quản trị thông qua các vấn đề liên quan đến việc tuyển dụng, cho người lao động nghỉ việc, tiền lương, bảo hiểm xã hội, phúc lợi, khen thưởng và kỷ luật đối với người lao động v</w:t>
      </w:r>
      <w:r w:rsidR="008B19ED" w:rsidRPr="00E7115B">
        <w:rPr>
          <w:rFonts w:asciiTheme="majorHAnsi" w:hAnsiTheme="majorHAnsi" w:cstheme="majorHAnsi"/>
          <w:lang w:val="nl-NL"/>
        </w:rPr>
        <w:t>à người điều hành doanh nghiệp.</w:t>
      </w:r>
    </w:p>
    <w:p w14:paraId="681B9CB4" w14:textId="77777777" w:rsidR="00AE48F8" w:rsidRPr="00E7115B" w:rsidRDefault="00AE48F8"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 xml:space="preserve">2. </w:t>
      </w:r>
      <w:r w:rsidR="00361486" w:rsidRPr="00E7115B">
        <w:rPr>
          <w:rFonts w:asciiTheme="majorHAnsi" w:hAnsiTheme="majorHAnsi" w:cstheme="majorHAnsi"/>
          <w:lang w:val="nl-NL"/>
        </w:rPr>
        <w:t>Tổng giám đốc (Giám đốc)</w:t>
      </w:r>
      <w:r w:rsidRPr="00E7115B">
        <w:rPr>
          <w:rFonts w:asciiTheme="majorHAnsi" w:hAnsiTheme="majorHAnsi" w:cstheme="majorHAnsi"/>
          <w:lang w:val="nl-NL"/>
        </w:rPr>
        <w:t xml:space="preserve"> phải lập kế hoạch để Hội đồng quản trị thông qua các vấn đề liên quan đến quan hệ của Công ty với các tổ chức công đoàn theo các chuẩn mực, thông lệ và chính sách quản lý tốt nhất, những thông lệ và chính sách quy định tại Điều lệ này, các quy chế của Công ty và quy định pháp luật hiện hành</w:t>
      </w:r>
      <w:r w:rsidR="008B19ED" w:rsidRPr="00E7115B">
        <w:rPr>
          <w:rFonts w:asciiTheme="majorHAnsi" w:hAnsiTheme="majorHAnsi" w:cstheme="majorHAnsi"/>
          <w:lang w:val="nl-NL"/>
        </w:rPr>
        <w:t>.</w:t>
      </w:r>
    </w:p>
    <w:p w14:paraId="065792F1" w14:textId="77777777" w:rsidR="008B19ED" w:rsidRPr="00E7115B" w:rsidRDefault="00AE48F8" w:rsidP="009942E5">
      <w:pPr>
        <w:pStyle w:val="Heading1"/>
        <w:spacing w:line="288" w:lineRule="auto"/>
        <w:jc w:val="both"/>
        <w:rPr>
          <w:rFonts w:cstheme="majorHAnsi"/>
          <w:sz w:val="24"/>
          <w:szCs w:val="24"/>
          <w:lang w:val="nl-NL"/>
        </w:rPr>
      </w:pPr>
      <w:bookmarkStart w:id="88" w:name="_Toc64641104"/>
      <w:r w:rsidRPr="00E7115B">
        <w:rPr>
          <w:rFonts w:cstheme="majorHAnsi"/>
          <w:sz w:val="24"/>
          <w:szCs w:val="24"/>
          <w:lang w:val="nl-NL"/>
        </w:rPr>
        <w:t>PHÂN PHỐI LỢI NHU</w:t>
      </w:r>
      <w:r w:rsidR="008B19ED" w:rsidRPr="00E7115B">
        <w:rPr>
          <w:rFonts w:cstheme="majorHAnsi"/>
          <w:sz w:val="24"/>
          <w:szCs w:val="24"/>
          <w:lang w:val="nl-NL"/>
        </w:rPr>
        <w:t>ẬN</w:t>
      </w:r>
      <w:bookmarkEnd w:id="88"/>
    </w:p>
    <w:p w14:paraId="68ACD58E" w14:textId="77777777" w:rsidR="00AE48F8" w:rsidRPr="00E7115B" w:rsidRDefault="008B19ED" w:rsidP="009942E5">
      <w:pPr>
        <w:pStyle w:val="Heading2"/>
        <w:spacing w:after="120" w:line="288" w:lineRule="auto"/>
      </w:pPr>
      <w:bookmarkStart w:id="89" w:name="_Toc64641105"/>
      <w:r w:rsidRPr="00E7115B">
        <w:t>Phân phối lợi nhuận</w:t>
      </w:r>
      <w:bookmarkEnd w:id="89"/>
    </w:p>
    <w:p w14:paraId="498996A8" w14:textId="77777777" w:rsidR="000A0801" w:rsidRPr="00E7115B" w:rsidRDefault="000A080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 Đại hội đồng cổ đông quyết định mức chi trả cổ tức và hình thức chi trả cổ tức hàng năm từ lợi nhuận được giữ lại của Công ty.</w:t>
      </w:r>
    </w:p>
    <w:p w14:paraId="3E657E5A" w14:textId="77777777" w:rsidR="000A0801" w:rsidRPr="00E7115B" w:rsidRDefault="000A080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Công ty không thanh toán lãi cho khoản tiền trả cổ tức hay khoản tiền chi trả liên quan tới một loại cổ phiếu.</w:t>
      </w:r>
    </w:p>
    <w:p w14:paraId="56AD1BEF" w14:textId="77777777" w:rsidR="000A0801" w:rsidRPr="00E7115B" w:rsidRDefault="000A080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3. Hội đồng quản trị có thể kiến nghị Đại hội đồng cổ đông thông qua việc thanh toán toàn bộ hoặc một phần cổ tức bằng cổ phiếu và Hội đồng quản trị là cơ quan thực thi quyết định này.</w:t>
      </w:r>
    </w:p>
    <w:p w14:paraId="4A15867A" w14:textId="77777777" w:rsidR="000A0801" w:rsidRPr="00E7115B" w:rsidRDefault="000A080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4. Trường hợp cổ tức hay những khoản tiền khác liên quan tới một loại cổ phiếu được chi trả bằng tiền mặt, Công ty phải chi trả bằng tiền đồng Việt Nam. Việc chi trả có thể thực hiện trực tiếp hoặc thông qua các ngân hàng trên cơ sở các thông tin chi tiết về tài khoản ngân hàng do cổ đông cung cấp. Trường hợp Công ty đã chuyển khoản theo đúng các thông tin chi tiết về ngân hàng do cổ đông cung cấp mà cổ đông đó không nhận được tiền, Công ty không phải chịu trách nhiệm về khoản tiền Công ty đã chuyển cho cổ đông này. Việc thanh toán cổ tức đối với các cổ phiếu niêm yết/đăng ký giao dịch tại Sở giao dịch chứng khoán có thể được tiến hành thông qua công ty chứng khoán hoặc Tổng Công ty lưu ký và bù trừ chứng khoán Việt Nam.</w:t>
      </w:r>
    </w:p>
    <w:p w14:paraId="36D4CA51" w14:textId="77777777" w:rsidR="000A0801" w:rsidRPr="00E7115B" w:rsidRDefault="000A080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 xml:space="preserve">5. Căn cứ Luật Doanh nghiệp, Luật Chứng khoán, Hội đồng quản trị thông qua nghị quyết, quyết </w:t>
      </w:r>
      <w:r w:rsidRPr="00E7115B">
        <w:rPr>
          <w:rFonts w:asciiTheme="majorHAnsi" w:hAnsiTheme="majorHAnsi" w:cstheme="majorHAnsi"/>
          <w:color w:val="000000"/>
          <w:lang w:val="vi-VN"/>
        </w:rPr>
        <w:lastRenderedPageBreak/>
        <w:t>định xác định một ngày cụ thể để chốt danh sách cổ đông. Căn cứ theo ngày đó, những người đăng ký với tư cách cổ đông hoặc người sở hữu các chứng khoán khác được quyền nhận cổ tức bằng tiền mặt hoặc cổ phiếu, nhận thông báo hoặc tài liệu khác.</w:t>
      </w:r>
    </w:p>
    <w:p w14:paraId="1C6250A8" w14:textId="77777777" w:rsidR="00AE48F8" w:rsidRPr="00E7115B" w:rsidRDefault="000A080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6. Các vấn đề khác liên quan đến phân phối lợi nhuận được thực hiện theo quy định của pháp luật</w:t>
      </w:r>
      <w:r w:rsidR="008B19ED" w:rsidRPr="00E7115B">
        <w:rPr>
          <w:rFonts w:asciiTheme="majorHAnsi" w:hAnsiTheme="majorHAnsi" w:cstheme="majorHAnsi"/>
          <w:lang w:val="nl-NL"/>
        </w:rPr>
        <w:t>.</w:t>
      </w:r>
    </w:p>
    <w:p w14:paraId="02BCFE99" w14:textId="77777777" w:rsidR="00AE48F8" w:rsidRPr="00E7115B" w:rsidRDefault="00AE48F8" w:rsidP="009942E5">
      <w:pPr>
        <w:pStyle w:val="Heading1"/>
        <w:spacing w:line="288" w:lineRule="auto"/>
        <w:jc w:val="both"/>
        <w:rPr>
          <w:rFonts w:cstheme="majorHAnsi"/>
          <w:sz w:val="24"/>
          <w:szCs w:val="24"/>
          <w:lang w:val="nl-NL"/>
        </w:rPr>
      </w:pPr>
      <w:bookmarkStart w:id="90" w:name="_Toc64641106"/>
      <w:r w:rsidRPr="00E7115B">
        <w:rPr>
          <w:rFonts w:cstheme="majorHAnsi"/>
          <w:sz w:val="24"/>
          <w:szCs w:val="24"/>
          <w:lang w:val="nl-NL"/>
        </w:rPr>
        <w:t>TÀI KHOẢN NGÂN HÀNG, QUỸ DỰ TRỮ, NĂM TÀI CHÍNH VÀ CHẾ ĐỘ KẾ TOÁN</w:t>
      </w:r>
      <w:bookmarkEnd w:id="90"/>
    </w:p>
    <w:p w14:paraId="277FE496" w14:textId="77777777" w:rsidR="00AE48F8" w:rsidRPr="00E7115B" w:rsidRDefault="008B19ED" w:rsidP="009942E5">
      <w:pPr>
        <w:pStyle w:val="Heading2"/>
        <w:spacing w:after="120" w:line="288" w:lineRule="auto"/>
      </w:pPr>
      <w:bookmarkStart w:id="91" w:name="_Toc64641107"/>
      <w:r w:rsidRPr="00E7115B">
        <w:t>Tài khoản ngân hàng</w:t>
      </w:r>
      <w:bookmarkEnd w:id="91"/>
    </w:p>
    <w:p w14:paraId="70712063" w14:textId="77777777" w:rsidR="00AE48F8" w:rsidRPr="00E7115B" w:rsidRDefault="00AE48F8"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1. Công ty mở tài khoản tại các ngân hàng Việt Nam hoặc tại các ngân hàng nước ngoài đư</w:t>
      </w:r>
      <w:r w:rsidR="008B19ED" w:rsidRPr="00E7115B">
        <w:rPr>
          <w:rFonts w:asciiTheme="majorHAnsi" w:hAnsiTheme="majorHAnsi" w:cstheme="majorHAnsi"/>
          <w:lang w:val="nl-NL"/>
        </w:rPr>
        <w:t>ợc phép hoạt động tại Việt Nam.</w:t>
      </w:r>
    </w:p>
    <w:p w14:paraId="3EF47B43" w14:textId="77777777" w:rsidR="00AE48F8" w:rsidRPr="00E7115B" w:rsidRDefault="00AE48F8"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2. Theo sự chấp thuận trước của cơ quan có thẩm quyền, trong trường hợp cần thiết, Công ty có thể mở tài khoản ngân hàng ở nước ngoài t</w:t>
      </w:r>
      <w:r w:rsidR="008B19ED" w:rsidRPr="00E7115B">
        <w:rPr>
          <w:rFonts w:asciiTheme="majorHAnsi" w:hAnsiTheme="majorHAnsi" w:cstheme="majorHAnsi"/>
          <w:lang w:val="nl-NL"/>
        </w:rPr>
        <w:t>heo các quy định của pháp luật.</w:t>
      </w:r>
    </w:p>
    <w:p w14:paraId="44299893" w14:textId="77777777" w:rsidR="00AE48F8" w:rsidRPr="00E7115B" w:rsidRDefault="00AE48F8"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3. Công ty tiến hành tất cả các khoản thanh toán và giao dịch kế toán thông qua các tài khoản tiền Việt Nam hoặc ngoại tệ tại các ngâ</w:t>
      </w:r>
      <w:r w:rsidR="008B19ED" w:rsidRPr="00E7115B">
        <w:rPr>
          <w:rFonts w:asciiTheme="majorHAnsi" w:hAnsiTheme="majorHAnsi" w:cstheme="majorHAnsi"/>
          <w:lang w:val="nl-NL"/>
        </w:rPr>
        <w:t>n hàng mà Công ty mở tài khoản.</w:t>
      </w:r>
    </w:p>
    <w:p w14:paraId="0ACF1413" w14:textId="77777777" w:rsidR="00AE48F8" w:rsidRPr="00E7115B" w:rsidRDefault="008B19ED" w:rsidP="009942E5">
      <w:pPr>
        <w:pStyle w:val="Heading2"/>
        <w:spacing w:after="120" w:line="288" w:lineRule="auto"/>
      </w:pPr>
      <w:bookmarkStart w:id="92" w:name="_Toc64641108"/>
      <w:r w:rsidRPr="00E7115B">
        <w:t>Năm tài chính</w:t>
      </w:r>
      <w:bookmarkEnd w:id="92"/>
    </w:p>
    <w:p w14:paraId="4541DA1E" w14:textId="77777777" w:rsidR="00AE48F8" w:rsidRPr="00E7115B" w:rsidRDefault="00AE48F8"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 xml:space="preserve">Năm tài chính của Công ty bắt đầu từ ngày đầu tiên của tháng </w:t>
      </w:r>
      <w:r w:rsidR="008B19ED" w:rsidRPr="00E7115B">
        <w:rPr>
          <w:rFonts w:asciiTheme="majorHAnsi" w:hAnsiTheme="majorHAnsi" w:cstheme="majorHAnsi"/>
          <w:lang w:val="nl-NL"/>
        </w:rPr>
        <w:t>01</w:t>
      </w:r>
      <w:r w:rsidRPr="00E7115B">
        <w:rPr>
          <w:rFonts w:asciiTheme="majorHAnsi" w:hAnsiTheme="majorHAnsi" w:cstheme="majorHAnsi"/>
          <w:lang w:val="nl-NL"/>
        </w:rPr>
        <w:t xml:space="preserve"> hàng năm và kết thúc vào ngày thứ </w:t>
      </w:r>
      <w:r w:rsidR="008B19ED" w:rsidRPr="00E7115B">
        <w:rPr>
          <w:rFonts w:asciiTheme="majorHAnsi" w:hAnsiTheme="majorHAnsi" w:cstheme="majorHAnsi"/>
          <w:lang w:val="nl-NL"/>
        </w:rPr>
        <w:t>31</w:t>
      </w:r>
      <w:r w:rsidRPr="00E7115B">
        <w:rPr>
          <w:rFonts w:asciiTheme="majorHAnsi" w:hAnsiTheme="majorHAnsi" w:cstheme="majorHAnsi"/>
          <w:lang w:val="nl-NL"/>
        </w:rPr>
        <w:t xml:space="preserve"> của tháng </w:t>
      </w:r>
      <w:r w:rsidR="008B19ED" w:rsidRPr="00E7115B">
        <w:rPr>
          <w:rFonts w:asciiTheme="majorHAnsi" w:hAnsiTheme="majorHAnsi" w:cstheme="majorHAnsi"/>
          <w:lang w:val="nl-NL"/>
        </w:rPr>
        <w:t>12.</w:t>
      </w:r>
      <w:r w:rsidRPr="00E7115B">
        <w:rPr>
          <w:rFonts w:asciiTheme="majorHAnsi" w:hAnsiTheme="majorHAnsi" w:cstheme="majorHAnsi"/>
          <w:lang w:val="nl-NL"/>
        </w:rPr>
        <w:t xml:space="preserve"> Năm tài chính đầu tiên bắt đầu từ ngày cấp Giấy chứng nhận đăng ký doanh nghiệp và kết thúc vào ngày thứ </w:t>
      </w:r>
      <w:r w:rsidR="008B19ED" w:rsidRPr="00E7115B">
        <w:rPr>
          <w:rFonts w:asciiTheme="majorHAnsi" w:hAnsiTheme="majorHAnsi" w:cstheme="majorHAnsi"/>
          <w:lang w:val="nl-NL"/>
        </w:rPr>
        <w:t>31</w:t>
      </w:r>
      <w:r w:rsidRPr="00E7115B">
        <w:rPr>
          <w:rFonts w:asciiTheme="majorHAnsi" w:hAnsiTheme="majorHAnsi" w:cstheme="majorHAnsi"/>
          <w:lang w:val="nl-NL"/>
        </w:rPr>
        <w:t xml:space="preserve"> của tháng </w:t>
      </w:r>
      <w:r w:rsidR="008B19ED" w:rsidRPr="00E7115B">
        <w:rPr>
          <w:rFonts w:asciiTheme="majorHAnsi" w:hAnsiTheme="majorHAnsi" w:cstheme="majorHAnsi"/>
          <w:lang w:val="nl-NL"/>
        </w:rPr>
        <w:t>12</w:t>
      </w:r>
      <w:r w:rsidRPr="00E7115B">
        <w:rPr>
          <w:rFonts w:asciiTheme="majorHAnsi" w:hAnsiTheme="majorHAnsi" w:cstheme="majorHAnsi"/>
          <w:lang w:val="nl-NL"/>
        </w:rPr>
        <w:t xml:space="preserve"> ngay sau ngày cấp Giấy chứn</w:t>
      </w:r>
      <w:r w:rsidR="008B19ED" w:rsidRPr="00E7115B">
        <w:rPr>
          <w:rFonts w:asciiTheme="majorHAnsi" w:hAnsiTheme="majorHAnsi" w:cstheme="majorHAnsi"/>
          <w:lang w:val="nl-NL"/>
        </w:rPr>
        <w:t>g nhận đăng ký doanh nghiệp đó.</w:t>
      </w:r>
    </w:p>
    <w:p w14:paraId="0A599A1A" w14:textId="77777777" w:rsidR="00AE48F8" w:rsidRPr="00E7115B" w:rsidRDefault="00AE48F8" w:rsidP="009942E5">
      <w:pPr>
        <w:pStyle w:val="Heading2"/>
        <w:spacing w:after="120" w:line="288" w:lineRule="auto"/>
      </w:pPr>
      <w:bookmarkStart w:id="93" w:name="_Toc64641109"/>
      <w:r w:rsidRPr="00E7115B">
        <w:t>Chế độ kế toán</w:t>
      </w:r>
      <w:bookmarkEnd w:id="93"/>
    </w:p>
    <w:p w14:paraId="2A798BD2" w14:textId="77777777" w:rsidR="000A0801" w:rsidRPr="00E7115B" w:rsidRDefault="000A080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 Chế độ kế toán Công ty sử dụng là chế độ kế toán doanh nghiệp hoặc chế độ kế toán đặc thù được cơ quan có thẩm quyền ban hành, chấp thuận.</w:t>
      </w:r>
    </w:p>
    <w:p w14:paraId="13F5CFDB" w14:textId="77777777" w:rsidR="000A0801" w:rsidRPr="00E7115B" w:rsidRDefault="000A080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Công ty lập sổ sách kế toán bằng tiếng Việt và lưu giữ hồ sơ kế toán theo quy định pháp luật về kế toán và pháp luật liên quan. Những hồ sơ này phải chính xác, cập nhật, có hệ thống và phải đủ để chứng minh và giải trình các giao dịch của Công ty.</w:t>
      </w:r>
    </w:p>
    <w:p w14:paraId="5833D2DC" w14:textId="77777777" w:rsidR="00AE48F8" w:rsidRPr="00E7115B" w:rsidRDefault="000A080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3. Công ty sử dụng đơn vị tiền tệ trong kế toán là đồng Việt Nam. Trường hợp Công ty có các nghiệp vụ kinh tế phát sinh chủ yếu bằng một loại ngoại tệ thì được tự chọn ngoại tệ đó làm đơn vị tiền tệ trong kế toán, chịu trách nhiệm về lựa chọn đó trước pháp luật và thông báo cho cơ quan quản lý thuế trực tiếp</w:t>
      </w:r>
      <w:r w:rsidR="008B19ED" w:rsidRPr="00E7115B">
        <w:rPr>
          <w:rFonts w:asciiTheme="majorHAnsi" w:hAnsiTheme="majorHAnsi" w:cstheme="majorHAnsi"/>
          <w:lang w:val="nl-NL"/>
        </w:rPr>
        <w:t>.</w:t>
      </w:r>
    </w:p>
    <w:p w14:paraId="572D14A4" w14:textId="77777777" w:rsidR="00AE48F8" w:rsidRPr="00E7115B" w:rsidRDefault="00AE48F8" w:rsidP="009942E5">
      <w:pPr>
        <w:pStyle w:val="Heading1"/>
        <w:spacing w:line="288" w:lineRule="auto"/>
        <w:jc w:val="both"/>
        <w:rPr>
          <w:rFonts w:cstheme="majorHAnsi"/>
          <w:sz w:val="24"/>
          <w:szCs w:val="24"/>
          <w:lang w:val="nl-NL"/>
        </w:rPr>
      </w:pPr>
      <w:bookmarkStart w:id="94" w:name="_Toc64641110"/>
      <w:r w:rsidRPr="00E7115B">
        <w:rPr>
          <w:rFonts w:cstheme="majorHAnsi"/>
          <w:sz w:val="24"/>
          <w:szCs w:val="24"/>
          <w:lang w:val="nl-NL"/>
        </w:rPr>
        <w:t>BÁO CÁO THƯỜNG NIÊN, BÁO CÁO TÀI CHÍNH VÀ TRÁCH NHIỆM CÔNG BỐ THÔNG TIN</w:t>
      </w:r>
      <w:bookmarkEnd w:id="94"/>
    </w:p>
    <w:p w14:paraId="777DC5CB" w14:textId="77777777" w:rsidR="00AE48F8" w:rsidRPr="00E7115B" w:rsidRDefault="00AE48F8" w:rsidP="009942E5">
      <w:pPr>
        <w:pStyle w:val="Heading2"/>
        <w:spacing w:after="120" w:line="288" w:lineRule="auto"/>
      </w:pPr>
      <w:bookmarkStart w:id="95" w:name="_Toc64641111"/>
      <w:r w:rsidRPr="00E7115B">
        <w:t xml:space="preserve">Báo cáo tài chính năm, </w:t>
      </w:r>
      <w:r w:rsidR="000A0801" w:rsidRPr="00E7115B">
        <w:rPr>
          <w:lang w:val="en-US"/>
        </w:rPr>
        <w:t>bán niên</w:t>
      </w:r>
      <w:r w:rsidRPr="00E7115B">
        <w:t xml:space="preserve"> và quý</w:t>
      </w:r>
      <w:bookmarkEnd w:id="95"/>
    </w:p>
    <w:p w14:paraId="2F1A045E" w14:textId="77777777" w:rsidR="000A0801" w:rsidRPr="00E7115B" w:rsidRDefault="000A080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 Công ty phải lập báo cáo tài chính năm và báo cáo tài chính năm phải được kiểm toán theo quy định của pháp luật. Công ty công bố báo cáo tài chính năm đã được kiểm toán theo quy định của pháp luật về công bố thông tin trên thị trường chứng khoán và nộp cho cơ quan nhà nước có thẩm quyền.</w:t>
      </w:r>
    </w:p>
    <w:p w14:paraId="14265B4C" w14:textId="77777777" w:rsidR="000A0801" w:rsidRPr="00E7115B" w:rsidRDefault="000A080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Báo cáo tài chính năm phải bao gồm đầy đủ các báo cáo, phụ lục, thuyết minh theo quy định pháp luật về kế toán doanh nghiệp. Báo cáo tài chính năm phải phản ánh một cách trung thực và khách quan tình hình hoạt động của Công ty.</w:t>
      </w:r>
    </w:p>
    <w:p w14:paraId="1E894196" w14:textId="77777777" w:rsidR="00AE48F8" w:rsidRPr="00E7115B" w:rsidRDefault="000A080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lastRenderedPageBreak/>
        <w:t>3. Công ty phải lập và công bố các báo cáo tài chính bán niên đã soát xét và báo cáo tài chính quý theo quy định pháp luật về công bố thông tin trên thị trường chứng khoán và nộp cho cơ quan nhà nước có thẩm quyền</w:t>
      </w:r>
      <w:r w:rsidR="008B19ED" w:rsidRPr="00E7115B">
        <w:rPr>
          <w:rFonts w:asciiTheme="majorHAnsi" w:hAnsiTheme="majorHAnsi" w:cstheme="majorHAnsi"/>
          <w:lang w:val="nl-NL"/>
        </w:rPr>
        <w:t>.</w:t>
      </w:r>
    </w:p>
    <w:p w14:paraId="12A5DC34" w14:textId="77777777" w:rsidR="00AE48F8" w:rsidRPr="00E7115B" w:rsidRDefault="00AE48F8" w:rsidP="009942E5">
      <w:pPr>
        <w:pStyle w:val="Heading2"/>
        <w:spacing w:after="120" w:line="288" w:lineRule="auto"/>
      </w:pPr>
      <w:bookmarkStart w:id="96" w:name="_Toc64641112"/>
      <w:r w:rsidRPr="00E7115B">
        <w:t>Báo cáo thường niên</w:t>
      </w:r>
      <w:bookmarkEnd w:id="96"/>
    </w:p>
    <w:p w14:paraId="7FFD8004" w14:textId="77777777" w:rsidR="00AE48F8" w:rsidRPr="00E7115B" w:rsidRDefault="00AE48F8"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Công ty phải lập và công bố Báo cáo thường niên theo các quy định của pháp luật về chứng k</w:t>
      </w:r>
      <w:r w:rsidR="008B19ED" w:rsidRPr="00E7115B">
        <w:rPr>
          <w:rFonts w:asciiTheme="majorHAnsi" w:hAnsiTheme="majorHAnsi" w:cstheme="majorHAnsi"/>
          <w:lang w:val="nl-NL"/>
        </w:rPr>
        <w:t>hoán và thị trường chứng khoán.</w:t>
      </w:r>
    </w:p>
    <w:p w14:paraId="3B252472" w14:textId="77777777" w:rsidR="008B19ED" w:rsidRPr="00E7115B" w:rsidRDefault="000A0801" w:rsidP="009942E5">
      <w:pPr>
        <w:pStyle w:val="Heading1"/>
        <w:spacing w:line="288" w:lineRule="auto"/>
        <w:jc w:val="both"/>
        <w:rPr>
          <w:rFonts w:cstheme="majorHAnsi"/>
          <w:sz w:val="24"/>
          <w:szCs w:val="24"/>
          <w:lang w:val="nl-NL"/>
        </w:rPr>
      </w:pPr>
      <w:r w:rsidRPr="00E7115B">
        <w:rPr>
          <w:rFonts w:cstheme="majorHAnsi"/>
          <w:sz w:val="24"/>
          <w:szCs w:val="24"/>
          <w:lang w:val="nl-NL"/>
        </w:rPr>
        <w:t xml:space="preserve"> </w:t>
      </w:r>
      <w:bookmarkStart w:id="97" w:name="_Toc64641113"/>
      <w:r w:rsidR="00AE48F8" w:rsidRPr="00E7115B">
        <w:rPr>
          <w:rFonts w:cstheme="majorHAnsi"/>
          <w:sz w:val="24"/>
          <w:szCs w:val="24"/>
          <w:lang w:val="nl-NL"/>
        </w:rPr>
        <w:t>KIỂM TOÁN CÔNG TY</w:t>
      </w:r>
      <w:bookmarkEnd w:id="97"/>
    </w:p>
    <w:p w14:paraId="1AF40128" w14:textId="77777777" w:rsidR="00AE48F8" w:rsidRPr="00E7115B" w:rsidRDefault="00AE48F8" w:rsidP="009942E5">
      <w:pPr>
        <w:pStyle w:val="Heading2"/>
        <w:spacing w:after="120" w:line="288" w:lineRule="auto"/>
      </w:pPr>
      <w:bookmarkStart w:id="98" w:name="_Toc64641114"/>
      <w:r w:rsidRPr="00E7115B">
        <w:t>Kiểm toán</w:t>
      </w:r>
      <w:bookmarkEnd w:id="98"/>
    </w:p>
    <w:p w14:paraId="1DDD29E9" w14:textId="77777777" w:rsidR="000A0801" w:rsidRPr="00E7115B" w:rsidRDefault="000A080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 Đại hội đồng cổ đông chỉ định một công ty kiểm toán độc lập hoặc thông qua danh sách các công ty kiểm toán độc lập và ủy quyền cho Hội đồng quản trị quyết định lựa chọn một trong số các đơn vị này tiến hành kiểm toán báo cáo tài chính của Công ty cho năm tài chính tiếp theo dựa trên những điều khoản và điều kiện thỏa thuận với Hội đồng quản trị.</w:t>
      </w:r>
    </w:p>
    <w:p w14:paraId="489D82F8" w14:textId="77777777" w:rsidR="000A0801" w:rsidRPr="00E7115B" w:rsidRDefault="000A080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Báo cáo kiểm toán được đính kèm báo cáo tài chính năm của Công ty.</w:t>
      </w:r>
    </w:p>
    <w:p w14:paraId="5DB64E31" w14:textId="77777777" w:rsidR="00AE48F8" w:rsidRPr="00E7115B" w:rsidRDefault="000A080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3. Kiểm toán viên độc lập thực hiện việc kiểm toán báo cáo tài chính của Công ty được tham dự các cuộc họp Đại hội đồng cổ đông và được quyền nhận các thông báo và các thông tin khác liên quan đến cuộc họp Đại hội đồng cổ đông và được phát biểu ý kiến tại đại hội về các vấn đề có liên quan đến việc kiểm toán báo cáo tài chính của Công ty</w:t>
      </w:r>
      <w:r w:rsidR="008B19ED" w:rsidRPr="00E7115B">
        <w:rPr>
          <w:rFonts w:asciiTheme="majorHAnsi" w:hAnsiTheme="majorHAnsi" w:cstheme="majorHAnsi"/>
          <w:lang w:val="nl-NL"/>
        </w:rPr>
        <w:t>.</w:t>
      </w:r>
    </w:p>
    <w:p w14:paraId="35E28F6F" w14:textId="77777777" w:rsidR="00AE48F8" w:rsidRPr="00E7115B" w:rsidRDefault="00AE48F8" w:rsidP="009942E5">
      <w:pPr>
        <w:pStyle w:val="Heading1"/>
        <w:spacing w:line="288" w:lineRule="auto"/>
        <w:jc w:val="both"/>
        <w:rPr>
          <w:rFonts w:cstheme="majorHAnsi"/>
          <w:sz w:val="24"/>
          <w:szCs w:val="24"/>
          <w:lang w:val="nl-NL"/>
        </w:rPr>
      </w:pPr>
      <w:r w:rsidRPr="00E7115B">
        <w:rPr>
          <w:rFonts w:cstheme="majorHAnsi"/>
          <w:sz w:val="24"/>
          <w:szCs w:val="24"/>
          <w:lang w:val="nl-NL"/>
        </w:rPr>
        <w:t xml:space="preserve"> </w:t>
      </w:r>
      <w:bookmarkStart w:id="99" w:name="_Toc64641115"/>
      <w:r w:rsidRPr="00E7115B">
        <w:rPr>
          <w:rFonts w:cstheme="majorHAnsi"/>
          <w:sz w:val="24"/>
          <w:szCs w:val="24"/>
          <w:lang w:val="nl-NL"/>
        </w:rPr>
        <w:t>DẤU</w:t>
      </w:r>
      <w:r w:rsidR="000A0801" w:rsidRPr="00E7115B">
        <w:rPr>
          <w:rFonts w:cstheme="majorHAnsi"/>
          <w:sz w:val="24"/>
          <w:szCs w:val="24"/>
          <w:lang w:val="nl-NL"/>
        </w:rPr>
        <w:t xml:space="preserve"> CỦA DOANH NGHIỆP</w:t>
      </w:r>
      <w:bookmarkEnd w:id="99"/>
    </w:p>
    <w:p w14:paraId="4FA562CD" w14:textId="77777777" w:rsidR="00AE48F8" w:rsidRPr="00E7115B" w:rsidRDefault="000A0801" w:rsidP="009942E5">
      <w:pPr>
        <w:pStyle w:val="Heading2"/>
        <w:spacing w:after="120" w:line="288" w:lineRule="auto"/>
      </w:pPr>
      <w:bookmarkStart w:id="100" w:name="_Toc64641116"/>
      <w:r w:rsidRPr="00E7115B">
        <w:rPr>
          <w:lang w:val="en-US"/>
        </w:rPr>
        <w:t>Dấu của doanh nghiệp</w:t>
      </w:r>
      <w:bookmarkEnd w:id="100"/>
    </w:p>
    <w:p w14:paraId="16CC2545" w14:textId="77777777" w:rsidR="000A0801" w:rsidRPr="00E7115B" w:rsidRDefault="000A080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 Dấu bao gồm dấu được làm tại cơ sở khắc dấu hoặc dấu dưới hình thức chữ ký số theo quy định của pháp luật về giao dịch điện tử.</w:t>
      </w:r>
    </w:p>
    <w:p w14:paraId="30BE96E4" w14:textId="77777777" w:rsidR="000A0801" w:rsidRPr="00E7115B" w:rsidRDefault="000A080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Hội đồng quản trị quyết định loại dấu, số lượng, hình thức và nội dung dấu của Công ty, chi nhánh, văn phòng đại diện của Công ty (nếu có).</w:t>
      </w:r>
    </w:p>
    <w:p w14:paraId="1AAF85F7" w14:textId="77777777" w:rsidR="000A0801" w:rsidRPr="00E7115B" w:rsidRDefault="000A080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3. Hội đồng quản trị, Giám đốc (Tổng giám đốc) sử dụng và quản lý dấu theo quy định của pháp luật hiện hành.</w:t>
      </w:r>
    </w:p>
    <w:p w14:paraId="5AB3261A" w14:textId="77777777" w:rsidR="00AE48F8" w:rsidRPr="00E7115B" w:rsidRDefault="00E7484E" w:rsidP="009942E5">
      <w:pPr>
        <w:pStyle w:val="Heading1"/>
        <w:spacing w:line="288" w:lineRule="auto"/>
        <w:jc w:val="both"/>
        <w:rPr>
          <w:rFonts w:cstheme="majorHAnsi"/>
          <w:sz w:val="24"/>
          <w:szCs w:val="24"/>
          <w:lang w:val="nl-NL"/>
        </w:rPr>
      </w:pPr>
      <w:bookmarkStart w:id="101" w:name="_Toc64641117"/>
      <w:r w:rsidRPr="00E7115B">
        <w:rPr>
          <w:rFonts w:cstheme="majorHAnsi"/>
          <w:sz w:val="24"/>
          <w:szCs w:val="24"/>
          <w:lang w:val="nl-NL"/>
        </w:rPr>
        <w:t>GIẢI THỂ CÔNG TY</w:t>
      </w:r>
      <w:bookmarkEnd w:id="101"/>
    </w:p>
    <w:p w14:paraId="25C99754" w14:textId="77777777" w:rsidR="00AE48F8" w:rsidRPr="00E7115B" w:rsidRDefault="00E7484E" w:rsidP="009942E5">
      <w:pPr>
        <w:pStyle w:val="Heading2"/>
        <w:spacing w:after="120" w:line="288" w:lineRule="auto"/>
      </w:pPr>
      <w:bookmarkStart w:id="102" w:name="_Toc64641118"/>
      <w:r w:rsidRPr="00E7115B">
        <w:rPr>
          <w:lang w:val="en-US"/>
        </w:rPr>
        <w:t>Giải thể công ty</w:t>
      </w:r>
      <w:bookmarkEnd w:id="102"/>
    </w:p>
    <w:p w14:paraId="41BF29DD" w14:textId="77777777" w:rsidR="00E7484E" w:rsidRPr="00E7115B" w:rsidRDefault="00E7484E"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 Công ty có thể bị giải thể trong những trường hợp sau:</w:t>
      </w:r>
    </w:p>
    <w:p w14:paraId="5DB5CD8A" w14:textId="77777777" w:rsidR="00E7484E" w:rsidRPr="00E7115B" w:rsidRDefault="00E7484E"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Kết thúc thời hạn hoạt động đã ghi trong Điều lệ công ty mà không có quyết định gia hạn;</w:t>
      </w:r>
    </w:p>
    <w:p w14:paraId="229B0133" w14:textId="77777777" w:rsidR="00E7484E" w:rsidRPr="00E7115B" w:rsidRDefault="00E7484E"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Theo nghị quyết, quyết định của Đại hội đồng cổ đông;</w:t>
      </w:r>
    </w:p>
    <w:p w14:paraId="2F89C1BE" w14:textId="77777777" w:rsidR="00E7484E" w:rsidRPr="00E7115B" w:rsidRDefault="00E7484E"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Bị thu hồi Giấy chứng nhận đăng ký doanh nghiệp, trừ trường hợp Luật Quản lý thuế có quy định khác;</w:t>
      </w:r>
    </w:p>
    <w:p w14:paraId="52DA630D" w14:textId="77777777" w:rsidR="00E7484E" w:rsidRPr="00E7115B" w:rsidRDefault="00E7484E"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d) Các trường hợp khác theo quy định của pháp luật.</w:t>
      </w:r>
    </w:p>
    <w:p w14:paraId="1F16B913" w14:textId="77777777" w:rsidR="00AE48F8" w:rsidRPr="00E7115B" w:rsidRDefault="00E7484E"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Việc giải thể Công ty trước thời hạn (kể cả thời hạn đã gia hạn) do Đại hội đồng cổ đông quyết định, Hội đồng quản trị thực hiện. Quyết định giải thể này phải được thông báo hoặc phải được chấp thuận bởi cơ quan có thẩm quyền (nếu bắt buộc) theo quy định</w:t>
      </w:r>
      <w:r w:rsidR="008B19ED" w:rsidRPr="00E7115B">
        <w:rPr>
          <w:rFonts w:asciiTheme="majorHAnsi" w:hAnsiTheme="majorHAnsi" w:cstheme="majorHAnsi"/>
          <w:lang w:val="nl-NL"/>
        </w:rPr>
        <w:t>.</w:t>
      </w:r>
    </w:p>
    <w:p w14:paraId="45C6CF17" w14:textId="77777777" w:rsidR="00AE48F8" w:rsidRPr="00E7115B" w:rsidRDefault="00AE48F8" w:rsidP="009942E5">
      <w:pPr>
        <w:pStyle w:val="Heading2"/>
        <w:spacing w:after="120" w:line="288" w:lineRule="auto"/>
      </w:pPr>
      <w:bookmarkStart w:id="103" w:name="_Toc64641119"/>
      <w:r w:rsidRPr="00E7115B">
        <w:t>Gia hạn hoạt động</w:t>
      </w:r>
      <w:bookmarkEnd w:id="103"/>
    </w:p>
    <w:p w14:paraId="7703803E" w14:textId="77777777" w:rsidR="00AE48F8" w:rsidRPr="00E7115B" w:rsidRDefault="00AE48F8"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lastRenderedPageBreak/>
        <w:t>1. Hội đồng quản trị triệu tập họp Đại hội đồng cổ đông ít nhất bảy (07) tháng trước khi kết thúc thời hạn hoạt động để cổ đông có thể biểu quyết về việc gia hạn hoạt động của Công ty theo</w:t>
      </w:r>
      <w:r w:rsidR="008B19ED" w:rsidRPr="00E7115B">
        <w:rPr>
          <w:rFonts w:asciiTheme="majorHAnsi" w:hAnsiTheme="majorHAnsi" w:cstheme="majorHAnsi"/>
          <w:lang w:val="nl-NL"/>
        </w:rPr>
        <w:t xml:space="preserve"> đề nghị của Hội đồng quản trị.</w:t>
      </w:r>
    </w:p>
    <w:p w14:paraId="5C5BB106" w14:textId="77777777" w:rsidR="00AE48F8" w:rsidRPr="00E7115B" w:rsidRDefault="00AE48F8"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 xml:space="preserve">2. Thời hạn hoạt động được gia hạn khi có từ 65% trở lên tổng số phiếu bầu của các cổ đông có quyền biểu quyết có mặt trực tiếp hoặc thông qua đại diện được ủy quyền có mặt tại cuộc họp </w:t>
      </w:r>
      <w:r w:rsidR="008B19ED" w:rsidRPr="00E7115B">
        <w:rPr>
          <w:rFonts w:asciiTheme="majorHAnsi" w:hAnsiTheme="majorHAnsi" w:cstheme="majorHAnsi"/>
          <w:lang w:val="nl-NL"/>
        </w:rPr>
        <w:t>Đại hội đồng cổ đông thông qua.</w:t>
      </w:r>
    </w:p>
    <w:p w14:paraId="44A31F9A" w14:textId="77777777" w:rsidR="00AE48F8" w:rsidRPr="00E7115B" w:rsidRDefault="00AE48F8" w:rsidP="009942E5">
      <w:pPr>
        <w:pStyle w:val="Heading2"/>
        <w:spacing w:after="120" w:line="288" w:lineRule="auto"/>
      </w:pPr>
      <w:bookmarkStart w:id="104" w:name="_Toc64641120"/>
      <w:r w:rsidRPr="00E7115B">
        <w:t>Thanh lý</w:t>
      </w:r>
      <w:bookmarkEnd w:id="104"/>
    </w:p>
    <w:p w14:paraId="41002A6A" w14:textId="77777777" w:rsidR="00AE48F8" w:rsidRPr="00E7115B" w:rsidRDefault="00AE48F8"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1. Tối thiểu sáu (06) tháng trước khi kết thúc thời hạn hoạt động của Công ty hoặc sau khi có quyết định giải thể Công ty, Hội đồng quản trị phải thành lập Ban thanh lý gồm ba (03) thành viên. Hai (02) thành viên do Đại hội đồng cổ đông chỉ định và một (01) thành viên do Hội đồng quản trị chỉ định từ một công ty kiểm toán độc lập. Ban thanh lý chuẩn bị các quy chế hoạt động của mình. Các thành viên của Ban thanh lý có thể được lựa chọn trong số nhân viên của Công ty hoặc chuyên gia độc lập. Tất cả các chi phí liên quan đến thanh lý được Công ty ưu tiên thanh toán trước</w:t>
      </w:r>
      <w:r w:rsidR="008B19ED" w:rsidRPr="00E7115B">
        <w:rPr>
          <w:rFonts w:asciiTheme="majorHAnsi" w:hAnsiTheme="majorHAnsi" w:cstheme="majorHAnsi"/>
          <w:lang w:val="nl-NL"/>
        </w:rPr>
        <w:t xml:space="preserve"> các khoản nợ khác của Công ty.</w:t>
      </w:r>
    </w:p>
    <w:p w14:paraId="3E680BAF" w14:textId="77777777" w:rsidR="00AE48F8" w:rsidRPr="00E7115B" w:rsidRDefault="00AE48F8"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2. Ban thanh lý có trách nhiệm báo cáo cho Cơ quan đăng ký kinh doanh về ngày thành lập và ngày bắt đầu hoạt động. Kể từ thời điểm đó, Ban thanh lý thay mặt Công ty trong tất cả các công việc liên quan đến thanh lý Công ty trước Tò</w:t>
      </w:r>
      <w:r w:rsidR="008B19ED" w:rsidRPr="00E7115B">
        <w:rPr>
          <w:rFonts w:asciiTheme="majorHAnsi" w:hAnsiTheme="majorHAnsi" w:cstheme="majorHAnsi"/>
          <w:lang w:val="nl-NL"/>
        </w:rPr>
        <w:t>a án và các cơ quan hành chính.</w:t>
      </w:r>
    </w:p>
    <w:p w14:paraId="389516FC" w14:textId="77777777" w:rsidR="00AE48F8" w:rsidRPr="00E7115B" w:rsidRDefault="00AE48F8"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3. Tiền thu được từ việc thanh lý đ</w:t>
      </w:r>
      <w:r w:rsidR="008B19ED" w:rsidRPr="00E7115B">
        <w:rPr>
          <w:rFonts w:asciiTheme="majorHAnsi" w:hAnsiTheme="majorHAnsi" w:cstheme="majorHAnsi"/>
          <w:lang w:val="nl-NL"/>
        </w:rPr>
        <w:t>ược thanh toán theo thứ tự sau:</w:t>
      </w:r>
    </w:p>
    <w:p w14:paraId="4A9F964A" w14:textId="77777777" w:rsidR="00AE48F8" w:rsidRPr="00E7115B" w:rsidRDefault="008B19ED"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a. Các chi phí thanh lý;</w:t>
      </w:r>
    </w:p>
    <w:p w14:paraId="67557F6E" w14:textId="77777777" w:rsidR="00AE48F8" w:rsidRPr="00E7115B" w:rsidRDefault="00AE48F8"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 xml:space="preserve">b. Các khoản nợ lương, trợ cấp thôi việc, bảo hiểm xã hội và các quyền lợi khác của người lao động theo thỏa ước lao động tập thể </w:t>
      </w:r>
      <w:r w:rsidR="008B19ED" w:rsidRPr="00E7115B">
        <w:rPr>
          <w:rFonts w:asciiTheme="majorHAnsi" w:hAnsiTheme="majorHAnsi" w:cstheme="majorHAnsi"/>
          <w:lang w:val="nl-NL"/>
        </w:rPr>
        <w:t>và hợp đồng lao động đã ký kết;</w:t>
      </w:r>
    </w:p>
    <w:p w14:paraId="5606840A" w14:textId="77777777" w:rsidR="00AE48F8" w:rsidRPr="00E7115B" w:rsidRDefault="008B19ED"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c. Nợ thuế;</w:t>
      </w:r>
    </w:p>
    <w:p w14:paraId="53044EBF" w14:textId="77777777" w:rsidR="00AE48F8" w:rsidRPr="00E7115B" w:rsidRDefault="00AE48F8"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d.</w:t>
      </w:r>
      <w:r w:rsidR="008B19ED" w:rsidRPr="00E7115B">
        <w:rPr>
          <w:rFonts w:asciiTheme="majorHAnsi" w:hAnsiTheme="majorHAnsi" w:cstheme="majorHAnsi"/>
          <w:lang w:val="nl-NL"/>
        </w:rPr>
        <w:t xml:space="preserve"> Các khoản nợ khác của Công ty;</w:t>
      </w:r>
    </w:p>
    <w:p w14:paraId="674DCA6E" w14:textId="77777777" w:rsidR="00AE48F8" w:rsidRPr="00E7115B" w:rsidRDefault="00E7484E"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đ</w:t>
      </w:r>
      <w:r w:rsidR="00AE48F8" w:rsidRPr="00E7115B">
        <w:rPr>
          <w:rFonts w:asciiTheme="majorHAnsi" w:hAnsiTheme="majorHAnsi" w:cstheme="majorHAnsi"/>
          <w:lang w:val="nl-NL"/>
        </w:rPr>
        <w:t>. Phần còn lại sau khi đã thanh toán tất cả các khoản nợ từ mục (a) đến (d) trên đây được chia cho các cổ đông. Các cổ phần ưu đãi được ưu ti</w:t>
      </w:r>
      <w:r w:rsidR="008B19ED" w:rsidRPr="00E7115B">
        <w:rPr>
          <w:rFonts w:asciiTheme="majorHAnsi" w:hAnsiTheme="majorHAnsi" w:cstheme="majorHAnsi"/>
          <w:lang w:val="nl-NL"/>
        </w:rPr>
        <w:t>ên thanh toán trước.</w:t>
      </w:r>
    </w:p>
    <w:p w14:paraId="2E5BBE05" w14:textId="77777777" w:rsidR="00AE48F8" w:rsidRPr="00E7115B" w:rsidRDefault="00E7484E" w:rsidP="009942E5">
      <w:pPr>
        <w:pStyle w:val="Heading1"/>
        <w:spacing w:line="288" w:lineRule="auto"/>
        <w:jc w:val="both"/>
        <w:rPr>
          <w:rFonts w:cstheme="majorHAnsi"/>
          <w:sz w:val="24"/>
          <w:szCs w:val="24"/>
          <w:lang w:val="nl-NL"/>
        </w:rPr>
      </w:pPr>
      <w:r w:rsidRPr="00E7115B">
        <w:rPr>
          <w:rFonts w:cstheme="majorHAnsi"/>
          <w:sz w:val="24"/>
          <w:szCs w:val="24"/>
          <w:lang w:val="nl-NL"/>
        </w:rPr>
        <w:t xml:space="preserve"> </w:t>
      </w:r>
      <w:bookmarkStart w:id="105" w:name="_Toc64641121"/>
      <w:r w:rsidR="00AE48F8" w:rsidRPr="00E7115B">
        <w:rPr>
          <w:rFonts w:cstheme="majorHAnsi"/>
          <w:sz w:val="24"/>
          <w:szCs w:val="24"/>
          <w:lang w:val="nl-NL"/>
        </w:rPr>
        <w:t>GIẢI QUYẾT TRANH CHẤP NỘI BỘ</w:t>
      </w:r>
      <w:bookmarkEnd w:id="105"/>
    </w:p>
    <w:p w14:paraId="10959A6A" w14:textId="77777777" w:rsidR="00AE48F8" w:rsidRPr="00E7115B" w:rsidRDefault="008B19ED" w:rsidP="009942E5">
      <w:pPr>
        <w:pStyle w:val="Heading2"/>
        <w:spacing w:after="120" w:line="288" w:lineRule="auto"/>
      </w:pPr>
      <w:bookmarkStart w:id="106" w:name="_Toc64641122"/>
      <w:r w:rsidRPr="00E7115B">
        <w:t>Giải quyết tranh chấp nội bộ</w:t>
      </w:r>
      <w:bookmarkEnd w:id="106"/>
    </w:p>
    <w:p w14:paraId="56518AC1" w14:textId="77777777" w:rsidR="00AE48F8" w:rsidRPr="00E7115B" w:rsidRDefault="00AE48F8"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1. Trường hợp phát sinh tranh chấp, khiếu nại liên quan tới hoạt động của Công ty, quyền và nghĩa vụ của các cổ đông theo quy định tại Luật doanh nghiệp, các quy định pháp luật khác, Điều</w:t>
      </w:r>
      <w:r w:rsidR="008B19ED" w:rsidRPr="00E7115B">
        <w:rPr>
          <w:rFonts w:asciiTheme="majorHAnsi" w:hAnsiTheme="majorHAnsi" w:cstheme="majorHAnsi"/>
          <w:lang w:val="nl-NL"/>
        </w:rPr>
        <w:t xml:space="preserve"> lệ công ty, các quy định giữa:</w:t>
      </w:r>
    </w:p>
    <w:p w14:paraId="1144FB70" w14:textId="77777777" w:rsidR="00AE48F8" w:rsidRPr="00E7115B" w:rsidRDefault="008B19ED"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a. Cổ đông với Công ty;</w:t>
      </w:r>
    </w:p>
    <w:p w14:paraId="1E6EABB1" w14:textId="77777777" w:rsidR="00AE48F8" w:rsidRPr="00E7115B" w:rsidRDefault="00AE48F8"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 xml:space="preserve">b. Cổ đông với Hội đồng quản trị, Ban kiểm soát, </w:t>
      </w:r>
      <w:r w:rsidR="00361486" w:rsidRPr="00E7115B">
        <w:rPr>
          <w:rFonts w:asciiTheme="majorHAnsi" w:hAnsiTheme="majorHAnsi" w:cstheme="majorHAnsi"/>
          <w:lang w:val="nl-NL"/>
        </w:rPr>
        <w:t>Tổng giám đốc (Giám đốc)</w:t>
      </w:r>
      <w:r w:rsidR="008B19ED" w:rsidRPr="00E7115B">
        <w:rPr>
          <w:rFonts w:asciiTheme="majorHAnsi" w:hAnsiTheme="majorHAnsi" w:cstheme="majorHAnsi"/>
          <w:lang w:val="nl-NL"/>
        </w:rPr>
        <w:t xml:space="preserve"> hay người điều hành khác;</w:t>
      </w:r>
    </w:p>
    <w:p w14:paraId="16BD5B07" w14:textId="77777777" w:rsidR="00AE48F8" w:rsidRPr="00E7115B" w:rsidRDefault="00AE48F8"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 xml:space="preserve">Các bên liên quan cố gắng giải quyết tranh chấp đó thông qua thương lượng và hoà giải. Trừ trường hợp tranh chấp liên quan tới Hội đồng quản trị hoặc Chủ tịch Hội đồng quản trị, Chủ tịch Hội đồng quản trị chủ trì việc giải quyết tranh chấp và yêu cầu từng bên trình bày các thông tin liên quan đến tranh chấp trong vòng </w:t>
      </w:r>
      <w:r w:rsidR="00C11A6E" w:rsidRPr="00E7115B">
        <w:rPr>
          <w:rFonts w:asciiTheme="majorHAnsi" w:hAnsiTheme="majorHAnsi" w:cstheme="majorHAnsi"/>
          <w:lang w:val="nl-NL"/>
        </w:rPr>
        <w:t>bảy (07)</w:t>
      </w:r>
      <w:r w:rsidRPr="00E7115B">
        <w:rPr>
          <w:rFonts w:asciiTheme="majorHAnsi" w:hAnsiTheme="majorHAnsi" w:cstheme="majorHAnsi"/>
          <w:lang w:val="nl-NL"/>
        </w:rPr>
        <w:t xml:space="preserve"> ngày làm việc kể từ ngày tranh chấp phát sinh. Trường hợp tranh chấp liên quan tới Hội đồng quản trị hay Chủ tịch Hội đồng quản trị, bất cứ bên nào cũng có thể yêu cầu </w:t>
      </w:r>
      <w:r w:rsidR="00C11A6E" w:rsidRPr="00E7115B">
        <w:rPr>
          <w:rFonts w:asciiTheme="majorHAnsi" w:hAnsiTheme="majorHAnsi" w:cstheme="majorHAnsi"/>
          <w:lang w:val="nl-NL"/>
        </w:rPr>
        <w:t>Ban kiểm soát</w:t>
      </w:r>
      <w:r w:rsidRPr="00E7115B">
        <w:rPr>
          <w:rFonts w:asciiTheme="majorHAnsi" w:hAnsiTheme="majorHAnsi" w:cstheme="majorHAnsi"/>
          <w:lang w:val="nl-NL"/>
        </w:rPr>
        <w:t xml:space="preserve"> chỉ định một chuyên gia độc lập làm trung gian hòa giải cho quá trình giải quyết </w:t>
      </w:r>
      <w:r w:rsidRPr="00E7115B">
        <w:rPr>
          <w:rFonts w:asciiTheme="majorHAnsi" w:hAnsiTheme="majorHAnsi" w:cstheme="majorHAnsi"/>
          <w:lang w:val="nl-NL"/>
        </w:rPr>
        <w:lastRenderedPageBreak/>
        <w:t>tranh c</w:t>
      </w:r>
      <w:r w:rsidR="008B19ED" w:rsidRPr="00E7115B">
        <w:rPr>
          <w:rFonts w:asciiTheme="majorHAnsi" w:hAnsiTheme="majorHAnsi" w:cstheme="majorHAnsi"/>
          <w:lang w:val="nl-NL"/>
        </w:rPr>
        <w:t>hấp.</w:t>
      </w:r>
    </w:p>
    <w:p w14:paraId="7959D815" w14:textId="77777777" w:rsidR="00AE48F8" w:rsidRPr="00E7115B" w:rsidRDefault="00AE48F8"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2. Trường hợp không đạt được quyết định hoà giải trong vòng sáu (06) tuần từ khi bắt đầu quá trình hoà giải hoặc nếu quyết định của trung gian hoà giải không được các bên chấp nhận, một bên có thể đưa tranh chấp đó ra Trọng tài kinh tế hoặc Tòa án kinh tế.</w:t>
      </w:r>
    </w:p>
    <w:p w14:paraId="06C394D8" w14:textId="77777777" w:rsidR="00AE48F8" w:rsidRPr="00E7115B" w:rsidRDefault="00AE48F8"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3. Các bên tự chịu chi phí có liên quan tới thủ tục thương lượng và hoà giải. Việc thanh toán các chi phí của Tòa án được thực h</w:t>
      </w:r>
      <w:r w:rsidR="00C11A6E" w:rsidRPr="00E7115B">
        <w:rPr>
          <w:rFonts w:asciiTheme="majorHAnsi" w:hAnsiTheme="majorHAnsi" w:cstheme="majorHAnsi"/>
          <w:lang w:val="nl-NL"/>
        </w:rPr>
        <w:t>iện theo phán quyết của Tòa án.</w:t>
      </w:r>
    </w:p>
    <w:p w14:paraId="1831D5A6" w14:textId="77777777" w:rsidR="00AE48F8" w:rsidRPr="00E7115B" w:rsidRDefault="00C11A6E" w:rsidP="009942E5">
      <w:pPr>
        <w:pStyle w:val="Heading1"/>
        <w:spacing w:line="288" w:lineRule="auto"/>
        <w:jc w:val="both"/>
        <w:rPr>
          <w:rFonts w:cstheme="majorHAnsi"/>
          <w:sz w:val="24"/>
          <w:szCs w:val="24"/>
          <w:lang w:val="nl-NL"/>
        </w:rPr>
      </w:pPr>
      <w:bookmarkStart w:id="107" w:name="_Toc64641123"/>
      <w:r w:rsidRPr="00E7115B">
        <w:rPr>
          <w:rFonts w:cstheme="majorHAnsi"/>
          <w:sz w:val="24"/>
          <w:szCs w:val="24"/>
          <w:lang w:val="nl-NL"/>
        </w:rPr>
        <w:t>BỔ SUNG VÀ SỬA ĐỔI ĐIỀU LỆ</w:t>
      </w:r>
      <w:bookmarkEnd w:id="107"/>
    </w:p>
    <w:p w14:paraId="4ADDF71A" w14:textId="77777777" w:rsidR="00AE48F8" w:rsidRPr="00E7115B" w:rsidRDefault="00C11A6E" w:rsidP="009942E5">
      <w:pPr>
        <w:pStyle w:val="Heading2"/>
        <w:spacing w:after="120" w:line="288" w:lineRule="auto"/>
      </w:pPr>
      <w:bookmarkStart w:id="108" w:name="_Toc64641124"/>
      <w:r w:rsidRPr="00E7115B">
        <w:t>Điều lệ công ty</w:t>
      </w:r>
      <w:bookmarkEnd w:id="108"/>
    </w:p>
    <w:p w14:paraId="405D8A52" w14:textId="77777777" w:rsidR="00AE48F8" w:rsidRPr="00E7115B" w:rsidRDefault="00AE48F8"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1. Việc sửa đổi, bổ sung Điều lệ này phải được Đại hội đồ</w:t>
      </w:r>
      <w:r w:rsidR="00C11A6E" w:rsidRPr="00E7115B">
        <w:rPr>
          <w:rFonts w:asciiTheme="majorHAnsi" w:hAnsiTheme="majorHAnsi" w:cstheme="majorHAnsi"/>
          <w:lang w:val="nl-NL"/>
        </w:rPr>
        <w:t>ng cổ đông xem xét, quyết định.</w:t>
      </w:r>
    </w:p>
    <w:p w14:paraId="5F903884" w14:textId="77777777" w:rsidR="00AE48F8" w:rsidRPr="00E7115B" w:rsidRDefault="00AE48F8"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2. Trong trường hợp có những quy định của pháp luật có liên quan đến hoạt động của Công ty chưa được đề cập trong bản Điều lệ này hoặc trong trường hợp có những quy định mới của pháp luật khác với những điều khoản trong Điều lệ này thì những quy định của pháp luật đó đương nhiên được áp dụng và đi</w:t>
      </w:r>
      <w:r w:rsidR="00C11A6E" w:rsidRPr="00E7115B">
        <w:rPr>
          <w:rFonts w:asciiTheme="majorHAnsi" w:hAnsiTheme="majorHAnsi" w:cstheme="majorHAnsi"/>
          <w:lang w:val="nl-NL"/>
        </w:rPr>
        <w:t>ều chỉnh hoạt động của Công ty.</w:t>
      </w:r>
    </w:p>
    <w:p w14:paraId="3AD4F9CB" w14:textId="77777777" w:rsidR="00AE48F8" w:rsidRPr="00E7115B" w:rsidRDefault="00E7484E" w:rsidP="009942E5">
      <w:pPr>
        <w:pStyle w:val="Heading1"/>
        <w:spacing w:line="288" w:lineRule="auto"/>
        <w:jc w:val="both"/>
        <w:rPr>
          <w:rFonts w:cstheme="majorHAnsi"/>
          <w:sz w:val="24"/>
          <w:szCs w:val="24"/>
          <w:lang w:val="nl-NL"/>
        </w:rPr>
      </w:pPr>
      <w:r w:rsidRPr="00E7115B">
        <w:rPr>
          <w:rFonts w:cstheme="majorHAnsi"/>
          <w:sz w:val="24"/>
          <w:szCs w:val="24"/>
          <w:lang w:val="nl-NL"/>
        </w:rPr>
        <w:t xml:space="preserve"> </w:t>
      </w:r>
      <w:bookmarkStart w:id="109" w:name="_Toc64641125"/>
      <w:r w:rsidR="00AE48F8" w:rsidRPr="00E7115B">
        <w:rPr>
          <w:rFonts w:cstheme="majorHAnsi"/>
          <w:sz w:val="24"/>
          <w:szCs w:val="24"/>
          <w:lang w:val="nl-NL"/>
        </w:rPr>
        <w:t>NGÀY HIỆU LỰC</w:t>
      </w:r>
      <w:bookmarkEnd w:id="109"/>
    </w:p>
    <w:p w14:paraId="177FB26C" w14:textId="77777777" w:rsidR="00AE48F8" w:rsidRPr="00E7115B" w:rsidRDefault="00AE48F8" w:rsidP="009942E5">
      <w:pPr>
        <w:pStyle w:val="Heading2"/>
        <w:spacing w:after="120" w:line="288" w:lineRule="auto"/>
      </w:pPr>
      <w:bookmarkStart w:id="110" w:name="_Toc64641126"/>
      <w:r w:rsidRPr="00E7115B">
        <w:t>Ngày hiệu lực</w:t>
      </w:r>
      <w:bookmarkEnd w:id="110"/>
    </w:p>
    <w:p w14:paraId="18EC8C43" w14:textId="18F9632F" w:rsidR="00AE48F8" w:rsidRPr="00A76949" w:rsidRDefault="00AE48F8"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 xml:space="preserve">1. Bản điều lệ này gồm 21 </w:t>
      </w:r>
      <w:r w:rsidR="00E7484E" w:rsidRPr="00E7115B">
        <w:rPr>
          <w:rFonts w:asciiTheme="majorHAnsi" w:hAnsiTheme="majorHAnsi" w:cstheme="majorHAnsi"/>
          <w:lang w:val="nl-NL"/>
        </w:rPr>
        <w:t>mục 59</w:t>
      </w:r>
      <w:r w:rsidRPr="00E7115B">
        <w:rPr>
          <w:rFonts w:asciiTheme="majorHAnsi" w:hAnsiTheme="majorHAnsi" w:cstheme="majorHAnsi"/>
          <w:lang w:val="nl-NL"/>
        </w:rPr>
        <w:t xml:space="preserve"> điều được </w:t>
      </w:r>
      <w:r w:rsidR="00DA5FC3" w:rsidRPr="00DA5FC3">
        <w:rPr>
          <w:rFonts w:asciiTheme="majorHAnsi" w:hAnsiTheme="majorHAnsi" w:cstheme="majorHAnsi"/>
          <w:lang w:val="nl-NL"/>
        </w:rPr>
        <w:t xml:space="preserve">Hội đồng quản trị Công ty cổ phần Đầu tư Công nghiệp Xuất nhập khẩu Đông Dương thông qua ngày </w:t>
      </w:r>
      <w:r w:rsidR="00DA5FC3">
        <w:rPr>
          <w:rFonts w:asciiTheme="majorHAnsi" w:hAnsiTheme="majorHAnsi" w:cstheme="majorHAnsi"/>
          <w:lang w:val="nl-NL"/>
        </w:rPr>
        <w:t>2</w:t>
      </w:r>
      <w:r w:rsidR="00013A7D">
        <w:rPr>
          <w:rFonts w:asciiTheme="majorHAnsi" w:hAnsiTheme="majorHAnsi" w:cstheme="majorHAnsi"/>
          <w:lang w:val="nl-NL"/>
        </w:rPr>
        <w:t>4</w:t>
      </w:r>
      <w:r w:rsidR="00DA5FC3" w:rsidRPr="00DA5FC3">
        <w:rPr>
          <w:rFonts w:asciiTheme="majorHAnsi" w:hAnsiTheme="majorHAnsi" w:cstheme="majorHAnsi"/>
          <w:lang w:val="nl-NL"/>
        </w:rPr>
        <w:t xml:space="preserve"> tháng </w:t>
      </w:r>
      <w:r w:rsidR="00DA5FC3">
        <w:rPr>
          <w:rFonts w:asciiTheme="majorHAnsi" w:hAnsiTheme="majorHAnsi" w:cstheme="majorHAnsi"/>
          <w:lang w:val="nl-NL"/>
        </w:rPr>
        <w:t>0</w:t>
      </w:r>
      <w:r w:rsidR="00013A7D">
        <w:rPr>
          <w:rFonts w:asciiTheme="majorHAnsi" w:hAnsiTheme="majorHAnsi" w:cstheme="majorHAnsi"/>
          <w:lang w:val="nl-NL"/>
        </w:rPr>
        <w:t>4</w:t>
      </w:r>
      <w:r w:rsidR="00DA5FC3" w:rsidRPr="00DA5FC3">
        <w:rPr>
          <w:rFonts w:asciiTheme="majorHAnsi" w:hAnsiTheme="majorHAnsi" w:cstheme="majorHAnsi"/>
          <w:lang w:val="nl-NL"/>
        </w:rPr>
        <w:t xml:space="preserve"> năm 202</w:t>
      </w:r>
      <w:r w:rsidR="00DA5FC3">
        <w:rPr>
          <w:rFonts w:asciiTheme="majorHAnsi" w:hAnsiTheme="majorHAnsi" w:cstheme="majorHAnsi"/>
          <w:lang w:val="nl-NL"/>
        </w:rPr>
        <w:t>4</w:t>
      </w:r>
      <w:r w:rsidR="00DA5FC3" w:rsidRPr="00DA5FC3">
        <w:rPr>
          <w:rFonts w:asciiTheme="majorHAnsi" w:hAnsiTheme="majorHAnsi" w:cstheme="majorHAnsi"/>
          <w:lang w:val="nl-NL"/>
        </w:rPr>
        <w:t xml:space="preserve"> </w:t>
      </w:r>
      <w:r w:rsidR="00013A7D">
        <w:rPr>
          <w:rFonts w:asciiTheme="majorHAnsi" w:hAnsiTheme="majorHAnsi" w:cstheme="majorHAnsi"/>
          <w:lang w:val="nl-NL"/>
        </w:rPr>
        <w:t>tại</w:t>
      </w:r>
      <w:r w:rsidR="00DA5FC3" w:rsidRPr="00DA5FC3">
        <w:rPr>
          <w:rFonts w:asciiTheme="majorHAnsi" w:hAnsiTheme="majorHAnsi" w:cstheme="majorHAnsi"/>
          <w:lang w:val="nl-NL"/>
        </w:rPr>
        <w:t xml:space="preserve"> Đại hội đồng cổ đông thường niên năm 202</w:t>
      </w:r>
      <w:r w:rsidR="00013A7D">
        <w:rPr>
          <w:rFonts w:asciiTheme="majorHAnsi" w:hAnsiTheme="majorHAnsi" w:cstheme="majorHAnsi"/>
          <w:lang w:val="nl-NL"/>
        </w:rPr>
        <w:t>4</w:t>
      </w:r>
      <w:r w:rsidR="00DA5FC3" w:rsidRPr="00DA5FC3">
        <w:rPr>
          <w:rFonts w:asciiTheme="majorHAnsi" w:hAnsiTheme="majorHAnsi" w:cstheme="majorHAnsi"/>
          <w:lang w:val="nl-NL"/>
        </w:rPr>
        <w:t xml:space="preserve"> của Công ty </w:t>
      </w:r>
      <w:bookmarkStart w:id="111" w:name="_GoBack"/>
      <w:bookmarkEnd w:id="111"/>
      <w:r w:rsidR="00DA5FC3" w:rsidRPr="00DA5FC3">
        <w:rPr>
          <w:rFonts w:asciiTheme="majorHAnsi" w:hAnsiTheme="majorHAnsi" w:cstheme="majorHAnsi"/>
          <w:lang w:val="nl-NL"/>
        </w:rPr>
        <w:t>và cùng chấp thuận hiệu lực toàn văn của Điều lệ này</w:t>
      </w:r>
      <w:r w:rsidR="00C11A6E" w:rsidRPr="00A76949">
        <w:rPr>
          <w:rFonts w:asciiTheme="majorHAnsi" w:hAnsiTheme="majorHAnsi" w:cstheme="majorHAnsi"/>
          <w:lang w:val="nl-NL"/>
        </w:rPr>
        <w:t>.</w:t>
      </w:r>
    </w:p>
    <w:p w14:paraId="45CDB491" w14:textId="77777777" w:rsidR="00AE48F8" w:rsidRPr="00E7115B" w:rsidRDefault="00AE48F8" w:rsidP="009942E5">
      <w:pPr>
        <w:widowControl w:val="0"/>
        <w:adjustRightInd w:val="0"/>
        <w:spacing w:before="60" w:after="60" w:line="288" w:lineRule="auto"/>
        <w:jc w:val="both"/>
        <w:rPr>
          <w:rFonts w:asciiTheme="majorHAnsi" w:hAnsiTheme="majorHAnsi" w:cstheme="majorHAnsi"/>
          <w:lang w:val="nl-NL"/>
        </w:rPr>
      </w:pPr>
      <w:r w:rsidRPr="00A76949">
        <w:rPr>
          <w:rFonts w:asciiTheme="majorHAnsi" w:hAnsiTheme="majorHAnsi" w:cstheme="majorHAnsi"/>
          <w:lang w:val="nl-NL"/>
        </w:rPr>
        <w:t>2. Điều lệ được lập thành mười (10) bản,</w:t>
      </w:r>
      <w:r w:rsidR="00E7484E" w:rsidRPr="00A76949">
        <w:rPr>
          <w:rFonts w:asciiTheme="majorHAnsi" w:hAnsiTheme="majorHAnsi" w:cstheme="majorHAnsi"/>
          <w:lang w:val="nl-NL"/>
        </w:rPr>
        <w:t xml:space="preserve"> có giá trị như nhau và</w:t>
      </w:r>
      <w:r w:rsidR="00E7484E" w:rsidRPr="00E7115B">
        <w:rPr>
          <w:rFonts w:asciiTheme="majorHAnsi" w:hAnsiTheme="majorHAnsi" w:cstheme="majorHAnsi"/>
          <w:lang w:val="nl-NL"/>
        </w:rPr>
        <w:t xml:space="preserve"> phải được lưu giữ tại trụ sở chính của Công ty.</w:t>
      </w:r>
    </w:p>
    <w:p w14:paraId="7F94EA6D" w14:textId="77777777" w:rsidR="00AE48F8" w:rsidRPr="00E7115B" w:rsidRDefault="00AE48F8"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 xml:space="preserve">3. Điều lệ này là duy </w:t>
      </w:r>
      <w:r w:rsidR="00C11A6E" w:rsidRPr="00E7115B">
        <w:rPr>
          <w:rFonts w:asciiTheme="majorHAnsi" w:hAnsiTheme="majorHAnsi" w:cstheme="majorHAnsi"/>
          <w:lang w:val="nl-NL"/>
        </w:rPr>
        <w:t>nhất và chính thức của Công ty.</w:t>
      </w:r>
    </w:p>
    <w:p w14:paraId="0EF249F1" w14:textId="77777777" w:rsidR="00AE48F8" w:rsidRPr="00E7115B" w:rsidRDefault="00AE48F8"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4. Các bản sao hoặc trích lục Điều lệ công ty có giá trị khi có chữ ký của Chủ tịch Hội đồng quản trị hoặc tối thiểu một phần hai (1/2) tổng s</w:t>
      </w:r>
      <w:r w:rsidR="00C11A6E" w:rsidRPr="00E7115B">
        <w:rPr>
          <w:rFonts w:asciiTheme="majorHAnsi" w:hAnsiTheme="majorHAnsi" w:cstheme="majorHAnsi"/>
          <w:lang w:val="nl-NL"/>
        </w:rPr>
        <w:t>ố thành viên Hội đồng quản trị.</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5"/>
        <w:gridCol w:w="6205"/>
      </w:tblGrid>
      <w:tr w:rsidR="00C11A6E" w:rsidRPr="00E7115B" w14:paraId="2875C7D9" w14:textId="77777777" w:rsidTr="00C11A6E">
        <w:tc>
          <w:tcPr>
            <w:tcW w:w="3595" w:type="dxa"/>
          </w:tcPr>
          <w:p w14:paraId="000B5D39" w14:textId="77777777" w:rsidR="00C11A6E" w:rsidRPr="00E7115B" w:rsidRDefault="00C11A6E" w:rsidP="00AC33D0">
            <w:pPr>
              <w:widowControl w:val="0"/>
              <w:adjustRightInd w:val="0"/>
              <w:spacing w:line="276" w:lineRule="auto"/>
              <w:jc w:val="both"/>
              <w:rPr>
                <w:rFonts w:asciiTheme="majorHAnsi" w:hAnsiTheme="majorHAnsi" w:cstheme="majorHAnsi"/>
                <w:lang w:val="nl-NL"/>
              </w:rPr>
            </w:pPr>
          </w:p>
        </w:tc>
        <w:tc>
          <w:tcPr>
            <w:tcW w:w="6205" w:type="dxa"/>
          </w:tcPr>
          <w:p w14:paraId="4F040FCD" w14:textId="77777777" w:rsidR="00C11A6E" w:rsidRPr="00E7115B" w:rsidRDefault="00C11A6E" w:rsidP="00356641">
            <w:pPr>
              <w:widowControl w:val="0"/>
              <w:adjustRightInd w:val="0"/>
              <w:spacing w:before="120" w:line="276" w:lineRule="auto"/>
              <w:jc w:val="center"/>
              <w:rPr>
                <w:rFonts w:asciiTheme="majorHAnsi" w:hAnsiTheme="majorHAnsi" w:cstheme="majorHAnsi"/>
                <w:b/>
                <w:lang w:val="nl-NL"/>
              </w:rPr>
            </w:pPr>
            <w:r w:rsidRPr="00E7115B">
              <w:rPr>
                <w:rFonts w:asciiTheme="majorHAnsi" w:hAnsiTheme="majorHAnsi" w:cstheme="majorHAnsi"/>
                <w:b/>
                <w:lang w:val="nl-NL"/>
              </w:rPr>
              <w:t>CÔNG TY CỔ PHẦN ĐẦU TƯ CÔNG NGHIỆP XUẤT NHẬP KHẨU ĐÔNG DƯƠNG</w:t>
            </w:r>
          </w:p>
          <w:p w14:paraId="69DEF8DF" w14:textId="77777777" w:rsidR="00C11A6E" w:rsidRPr="00E7115B" w:rsidRDefault="00C11A6E" w:rsidP="00356641">
            <w:pPr>
              <w:widowControl w:val="0"/>
              <w:adjustRightInd w:val="0"/>
              <w:spacing w:line="276" w:lineRule="auto"/>
              <w:jc w:val="center"/>
              <w:rPr>
                <w:rFonts w:asciiTheme="majorHAnsi" w:hAnsiTheme="majorHAnsi" w:cstheme="majorHAnsi"/>
                <w:b/>
                <w:lang w:val="nl-NL"/>
              </w:rPr>
            </w:pPr>
            <w:r w:rsidRPr="00E7115B">
              <w:rPr>
                <w:rFonts w:asciiTheme="majorHAnsi" w:hAnsiTheme="majorHAnsi" w:cstheme="majorHAnsi"/>
                <w:b/>
                <w:lang w:val="nl-NL"/>
              </w:rPr>
              <w:t>NGƯỜI ĐẠI DIỆN THEO PHÁP LUẬT</w:t>
            </w:r>
          </w:p>
          <w:p w14:paraId="29FE82D7" w14:textId="77777777" w:rsidR="00C11A6E" w:rsidRPr="00E7115B" w:rsidRDefault="00C11A6E" w:rsidP="00C11A6E">
            <w:pPr>
              <w:widowControl w:val="0"/>
              <w:adjustRightInd w:val="0"/>
              <w:spacing w:line="276" w:lineRule="auto"/>
              <w:jc w:val="center"/>
              <w:rPr>
                <w:rFonts w:asciiTheme="majorHAnsi" w:hAnsiTheme="majorHAnsi" w:cstheme="majorHAnsi"/>
                <w:b/>
                <w:lang w:val="nl-NL"/>
              </w:rPr>
            </w:pPr>
          </w:p>
          <w:p w14:paraId="23EE474D" w14:textId="77777777" w:rsidR="00C11A6E" w:rsidRPr="00E7115B" w:rsidRDefault="00C11A6E" w:rsidP="00C11A6E">
            <w:pPr>
              <w:widowControl w:val="0"/>
              <w:adjustRightInd w:val="0"/>
              <w:spacing w:line="276" w:lineRule="auto"/>
              <w:jc w:val="center"/>
              <w:rPr>
                <w:rFonts w:asciiTheme="majorHAnsi" w:hAnsiTheme="majorHAnsi" w:cstheme="majorHAnsi"/>
                <w:b/>
                <w:lang w:val="nl-NL"/>
              </w:rPr>
            </w:pPr>
          </w:p>
          <w:p w14:paraId="07321C9C" w14:textId="77777777" w:rsidR="00C11A6E" w:rsidRPr="00E7115B" w:rsidRDefault="00C11A6E" w:rsidP="00C11A6E">
            <w:pPr>
              <w:widowControl w:val="0"/>
              <w:adjustRightInd w:val="0"/>
              <w:spacing w:line="276" w:lineRule="auto"/>
              <w:jc w:val="center"/>
              <w:rPr>
                <w:rFonts w:asciiTheme="majorHAnsi" w:hAnsiTheme="majorHAnsi" w:cstheme="majorHAnsi"/>
                <w:b/>
                <w:lang w:val="nl-NL"/>
              </w:rPr>
            </w:pPr>
          </w:p>
          <w:p w14:paraId="288032AA" w14:textId="77777777" w:rsidR="00C11A6E" w:rsidRPr="00E7115B" w:rsidRDefault="00C11A6E" w:rsidP="00C11A6E">
            <w:pPr>
              <w:widowControl w:val="0"/>
              <w:adjustRightInd w:val="0"/>
              <w:spacing w:line="276" w:lineRule="auto"/>
              <w:jc w:val="center"/>
              <w:rPr>
                <w:rFonts w:asciiTheme="majorHAnsi" w:hAnsiTheme="majorHAnsi" w:cstheme="majorHAnsi"/>
                <w:b/>
                <w:lang w:val="nl-NL"/>
              </w:rPr>
            </w:pPr>
          </w:p>
          <w:p w14:paraId="59245AC1" w14:textId="77777777" w:rsidR="00B734B4" w:rsidRPr="00E7115B" w:rsidRDefault="00B734B4" w:rsidP="00C11A6E">
            <w:pPr>
              <w:widowControl w:val="0"/>
              <w:adjustRightInd w:val="0"/>
              <w:spacing w:line="276" w:lineRule="auto"/>
              <w:jc w:val="center"/>
              <w:rPr>
                <w:rFonts w:asciiTheme="majorHAnsi" w:hAnsiTheme="majorHAnsi" w:cstheme="majorHAnsi"/>
                <w:b/>
                <w:lang w:val="nl-NL"/>
              </w:rPr>
            </w:pPr>
          </w:p>
          <w:p w14:paraId="62BA8463" w14:textId="3E1A7B17" w:rsidR="00C11A6E" w:rsidRPr="00E7115B" w:rsidRDefault="00356641" w:rsidP="00C11A6E">
            <w:pPr>
              <w:widowControl w:val="0"/>
              <w:adjustRightInd w:val="0"/>
              <w:spacing w:line="276" w:lineRule="auto"/>
              <w:jc w:val="center"/>
              <w:rPr>
                <w:rFonts w:asciiTheme="majorHAnsi" w:hAnsiTheme="majorHAnsi" w:cstheme="majorHAnsi"/>
                <w:b/>
                <w:lang w:val="nl-NL"/>
              </w:rPr>
            </w:pPr>
            <w:r w:rsidRPr="00E7115B">
              <w:rPr>
                <w:rFonts w:asciiTheme="majorHAnsi" w:hAnsiTheme="majorHAnsi" w:cstheme="majorHAnsi"/>
                <w:b/>
                <w:lang w:val="nl-NL"/>
              </w:rPr>
              <w:t>Trần Kim Sa</w:t>
            </w:r>
          </w:p>
        </w:tc>
      </w:tr>
    </w:tbl>
    <w:p w14:paraId="4980894D" w14:textId="77777777" w:rsidR="006A1CE4" w:rsidRPr="00E7115B" w:rsidRDefault="006A1CE4" w:rsidP="00AC33D0">
      <w:pPr>
        <w:widowControl w:val="0"/>
        <w:adjustRightInd w:val="0"/>
        <w:spacing w:line="276" w:lineRule="auto"/>
        <w:jc w:val="both"/>
        <w:rPr>
          <w:rFonts w:asciiTheme="majorHAnsi" w:hAnsiTheme="majorHAnsi" w:cstheme="majorHAnsi"/>
          <w:lang w:val="nl-NL"/>
        </w:rPr>
      </w:pPr>
    </w:p>
    <w:sectPr w:rsidR="006A1CE4" w:rsidRPr="00E7115B" w:rsidSect="003C7EBF">
      <w:headerReference w:type="default" r:id="rId9"/>
      <w:footerReference w:type="even" r:id="rId10"/>
      <w:footerReference w:type="default" r:id="rId11"/>
      <w:footnotePr>
        <w:numFmt w:val="chicago"/>
      </w:footnotePr>
      <w:pgSz w:w="11909" w:h="16834" w:code="9"/>
      <w:pgMar w:top="1247" w:right="794" w:bottom="851" w:left="1418" w:header="578" w:footer="578"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CCE73F" w14:textId="77777777" w:rsidR="00061F7D" w:rsidRDefault="00061F7D" w:rsidP="0025016F">
      <w:r>
        <w:separator/>
      </w:r>
    </w:p>
  </w:endnote>
  <w:endnote w:type="continuationSeparator" w:id="0">
    <w:p w14:paraId="4209D309" w14:textId="77777777" w:rsidR="00061F7D" w:rsidRDefault="00061F7D" w:rsidP="00250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TimeH">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6A71A8" w14:textId="77777777" w:rsidR="00EB1348" w:rsidRDefault="00EB1348" w:rsidP="00D31A5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6971751" w14:textId="77777777" w:rsidR="00EB1348" w:rsidRDefault="00EB134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6D0EF" w14:textId="385FDD83" w:rsidR="00EB1348" w:rsidRPr="009736F8" w:rsidRDefault="00EB1348">
    <w:pPr>
      <w:pStyle w:val="Footer"/>
      <w:jc w:val="right"/>
      <w:rPr>
        <w:rFonts w:ascii="Times New Roman" w:hAnsi="Times New Roman"/>
        <w:sz w:val="24"/>
        <w:szCs w:val="24"/>
      </w:rPr>
    </w:pPr>
    <w:r w:rsidRPr="009736F8">
      <w:rPr>
        <w:rFonts w:ascii="Times New Roman" w:hAnsi="Times New Roman"/>
        <w:sz w:val="24"/>
        <w:szCs w:val="24"/>
      </w:rPr>
      <w:fldChar w:fldCharType="begin"/>
    </w:r>
    <w:r w:rsidRPr="009736F8">
      <w:rPr>
        <w:rFonts w:ascii="Times New Roman" w:hAnsi="Times New Roman"/>
        <w:sz w:val="24"/>
        <w:szCs w:val="24"/>
      </w:rPr>
      <w:instrText xml:space="preserve"> PAGE   \* MERGEFORMAT </w:instrText>
    </w:r>
    <w:r w:rsidRPr="009736F8">
      <w:rPr>
        <w:rFonts w:ascii="Times New Roman" w:hAnsi="Times New Roman"/>
        <w:sz w:val="24"/>
        <w:szCs w:val="24"/>
      </w:rPr>
      <w:fldChar w:fldCharType="separate"/>
    </w:r>
    <w:r w:rsidR="00013A7D">
      <w:rPr>
        <w:rFonts w:ascii="Times New Roman" w:hAnsi="Times New Roman"/>
        <w:noProof/>
        <w:sz w:val="24"/>
        <w:szCs w:val="24"/>
      </w:rPr>
      <w:t>37</w:t>
    </w:r>
    <w:r w:rsidRPr="009736F8">
      <w:rPr>
        <w:rFonts w:ascii="Times New Roman" w:hAnsi="Times New Roman"/>
        <w:sz w:val="24"/>
        <w:szCs w:val="24"/>
      </w:rPr>
      <w:fldChar w:fldCharType="end"/>
    </w:r>
  </w:p>
  <w:p w14:paraId="4B2A4048" w14:textId="77777777" w:rsidR="00EB1348" w:rsidRPr="00CA0164" w:rsidRDefault="00EB1348" w:rsidP="00D31A5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5D72B0" w14:textId="77777777" w:rsidR="00061F7D" w:rsidRDefault="00061F7D" w:rsidP="0025016F">
      <w:r>
        <w:separator/>
      </w:r>
    </w:p>
  </w:footnote>
  <w:footnote w:type="continuationSeparator" w:id="0">
    <w:p w14:paraId="38CB1919" w14:textId="77777777" w:rsidR="00061F7D" w:rsidRDefault="00061F7D" w:rsidP="0025016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F1027" w14:textId="77777777" w:rsidR="00EB1348" w:rsidRPr="00956C55" w:rsidRDefault="00EB1348">
    <w:pPr>
      <w:pStyle w:val="Header"/>
      <w:framePr w:wrap="auto" w:vAnchor="text" w:hAnchor="page" w:x="6337" w:y="154"/>
      <w:rPr>
        <w:rStyle w:val="PageNumber"/>
        <w:sz w:val="24"/>
        <w:szCs w:val="24"/>
        <w:lang w:val="nl-NL"/>
      </w:rPr>
    </w:pPr>
  </w:p>
  <w:p w14:paraId="223B945E" w14:textId="77777777" w:rsidR="00EB1348" w:rsidRPr="00956C55" w:rsidRDefault="00EB1348">
    <w:pPr>
      <w:pStyle w:val="Header"/>
      <w:rPr>
        <w:lang w:val="nl-NL"/>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01A66"/>
    <w:multiLevelType w:val="hybridMultilevel"/>
    <w:tmpl w:val="1ECA8DD8"/>
    <w:lvl w:ilvl="0" w:tplc="021410B4">
      <w:start w:val="1"/>
      <w:numFmt w:val="decimal"/>
      <w:lvlText w:val="%1."/>
      <w:lvlJc w:val="left"/>
      <w:pPr>
        <w:tabs>
          <w:tab w:val="num" w:pos="461"/>
        </w:tabs>
        <w:ind w:left="0" w:firstLine="680"/>
      </w:pPr>
      <w:rPr>
        <w:rFonts w:hint="default"/>
      </w:rPr>
    </w:lvl>
    <w:lvl w:ilvl="1" w:tplc="392A547A">
      <w:start w:val="1"/>
      <w:numFmt w:val="lowerLetter"/>
      <w:lvlText w:val="%2."/>
      <w:lvlJc w:val="left"/>
      <w:pPr>
        <w:tabs>
          <w:tab w:val="num" w:pos="1080"/>
        </w:tabs>
        <w:ind w:left="0" w:firstLine="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334D46"/>
    <w:multiLevelType w:val="hybridMultilevel"/>
    <w:tmpl w:val="1276A268"/>
    <w:lvl w:ilvl="0" w:tplc="295C12C6">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A25B07"/>
    <w:multiLevelType w:val="hybridMultilevel"/>
    <w:tmpl w:val="BE6820E4"/>
    <w:lvl w:ilvl="0" w:tplc="29A29C98">
      <w:start w:val="7"/>
      <w:numFmt w:val="lowerLetter"/>
      <w:lvlText w:val="%1."/>
      <w:lvlJc w:val="left"/>
      <w:pPr>
        <w:tabs>
          <w:tab w:val="num" w:pos="1080"/>
        </w:tabs>
        <w:ind w:left="0" w:firstLine="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BC3F9B"/>
    <w:multiLevelType w:val="hybridMultilevel"/>
    <w:tmpl w:val="D1DC91E6"/>
    <w:lvl w:ilvl="0" w:tplc="295C12C6">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FE1FCA"/>
    <w:multiLevelType w:val="hybridMultilevel"/>
    <w:tmpl w:val="8B1ACDE0"/>
    <w:lvl w:ilvl="0" w:tplc="A3186486">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D3144C3"/>
    <w:multiLevelType w:val="hybridMultilevel"/>
    <w:tmpl w:val="46825F5A"/>
    <w:lvl w:ilvl="0" w:tplc="89E48504">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871C2C"/>
    <w:multiLevelType w:val="hybridMultilevel"/>
    <w:tmpl w:val="D2885FB8"/>
    <w:lvl w:ilvl="0" w:tplc="295C12C6">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F3757BD"/>
    <w:multiLevelType w:val="hybridMultilevel"/>
    <w:tmpl w:val="8D86B4BC"/>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04B2D80"/>
    <w:multiLevelType w:val="hybridMultilevel"/>
    <w:tmpl w:val="AB9C04E0"/>
    <w:lvl w:ilvl="0" w:tplc="A3186486">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17A36A3"/>
    <w:multiLevelType w:val="hybridMultilevel"/>
    <w:tmpl w:val="27E49898"/>
    <w:lvl w:ilvl="0" w:tplc="89E48504">
      <w:start w:val="1"/>
      <w:numFmt w:val="decimal"/>
      <w:lvlText w:val="%1."/>
      <w:lvlJc w:val="left"/>
      <w:pPr>
        <w:tabs>
          <w:tab w:val="num" w:pos="454"/>
        </w:tabs>
        <w:ind w:left="0" w:firstLine="680"/>
      </w:pPr>
      <w:rPr>
        <w:rFonts w:hint="default"/>
      </w:rPr>
    </w:lvl>
    <w:lvl w:ilvl="1" w:tplc="0406AF02">
      <w:start w:val="1"/>
      <w:numFmt w:val="lowerLetter"/>
      <w:lvlText w:val="%2."/>
      <w:lvlJc w:val="left"/>
      <w:pPr>
        <w:tabs>
          <w:tab w:val="num" w:pos="1080"/>
        </w:tabs>
        <w:ind w:left="0" w:firstLine="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1A34080"/>
    <w:multiLevelType w:val="hybridMultilevel"/>
    <w:tmpl w:val="4FC007EA"/>
    <w:lvl w:ilvl="0" w:tplc="295C12C6">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1A46848"/>
    <w:multiLevelType w:val="hybridMultilevel"/>
    <w:tmpl w:val="A62EAE96"/>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42869CE"/>
    <w:multiLevelType w:val="hybridMultilevel"/>
    <w:tmpl w:val="B4188DDC"/>
    <w:lvl w:ilvl="0" w:tplc="295C12C6">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53E209B"/>
    <w:multiLevelType w:val="hybridMultilevel"/>
    <w:tmpl w:val="AF58536E"/>
    <w:lvl w:ilvl="0" w:tplc="89E48504">
      <w:start w:val="1"/>
      <w:numFmt w:val="decimal"/>
      <w:lvlText w:val="%1."/>
      <w:lvlJc w:val="left"/>
      <w:pPr>
        <w:tabs>
          <w:tab w:val="num" w:pos="454"/>
        </w:tabs>
        <w:ind w:left="0" w:firstLine="680"/>
      </w:pPr>
      <w:rPr>
        <w:rFonts w:hint="default"/>
      </w:rPr>
    </w:lvl>
    <w:lvl w:ilvl="1" w:tplc="0DACE520">
      <w:start w:val="1"/>
      <w:numFmt w:val="lowerLetter"/>
      <w:lvlText w:val="%2."/>
      <w:lvlJc w:val="left"/>
      <w:pPr>
        <w:tabs>
          <w:tab w:val="num" w:pos="1080"/>
        </w:tabs>
        <w:ind w:left="0" w:firstLine="79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5FA5C07"/>
    <w:multiLevelType w:val="multilevel"/>
    <w:tmpl w:val="92AE98EE"/>
    <w:lvl w:ilvl="0">
      <w:start w:val="1"/>
      <w:numFmt w:val="upperRoman"/>
      <w:pStyle w:val="Heading1"/>
      <w:lvlText w:val="%1."/>
      <w:lvlJc w:val="left"/>
      <w:pPr>
        <w:ind w:left="360" w:hanging="360"/>
      </w:pPr>
      <w:rPr>
        <w:rFonts w:ascii="Times New Roman" w:hAnsi="Times New Roman" w:hint="default"/>
        <w:b/>
        <w:i w:val="0"/>
        <w:sz w:val="26"/>
        <w:szCs w:val="28"/>
      </w:rPr>
    </w:lvl>
    <w:lvl w:ilvl="1">
      <w:start w:val="1"/>
      <w:numFmt w:val="upperRoman"/>
      <w:lvlRestart w:val="0"/>
      <w:lvlText w:val="%2."/>
      <w:lvlJc w:val="left"/>
      <w:pPr>
        <w:tabs>
          <w:tab w:val="num" w:pos="680"/>
        </w:tabs>
        <w:ind w:left="0" w:firstLine="680"/>
      </w:pPr>
      <w:rPr>
        <w:rFonts w:ascii="Times New Roman" w:hAnsi="Times New Roman" w:cs="Times New Roman"/>
        <w:b/>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Restart w:val="0"/>
      <w:pStyle w:val="Heading3"/>
      <w:suff w:val="space"/>
      <w:lvlText w:val="Điều %3."/>
      <w:lvlJc w:val="left"/>
      <w:pPr>
        <w:ind w:left="0" w:firstLine="680"/>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Restart w:val="0"/>
      <w:pStyle w:val="Heading4"/>
      <w:lvlText w:val="%4."/>
      <w:lvlJc w:val="left"/>
      <w:pPr>
        <w:tabs>
          <w:tab w:val="num" w:pos="1440"/>
        </w:tabs>
        <w:ind w:left="0" w:firstLine="1021"/>
      </w:pPr>
      <w:rPr>
        <w:rFonts w:ascii="Times New Roman" w:hAnsi="Times New Roman" w:hint="default"/>
        <w:b w:val="0"/>
        <w:i w:val="0"/>
        <w:sz w:val="24"/>
        <w:szCs w:val="28"/>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167954F0"/>
    <w:multiLevelType w:val="hybridMultilevel"/>
    <w:tmpl w:val="5FD25556"/>
    <w:lvl w:ilvl="0" w:tplc="52224ECE">
      <w:start w:val="1"/>
      <w:numFmt w:val="decimal"/>
      <w:pStyle w:val="Heading2"/>
      <w:lvlText w:val="Điều %1."/>
      <w:lvlJc w:val="left"/>
      <w:pPr>
        <w:ind w:left="1400" w:hanging="360"/>
      </w:pPr>
      <w:rPr>
        <w:rFonts w:ascii="Times New Roman" w:hAnsi="Times New Roman" w:hint="default"/>
        <w:b/>
        <w:i w:val="0"/>
        <w:sz w:val="24"/>
        <w:szCs w:val="24"/>
      </w:rPr>
    </w:lvl>
    <w:lvl w:ilvl="1" w:tplc="F5D6A7C8">
      <w:numFmt w:val="bullet"/>
      <w:lvlText w:val="-"/>
      <w:lvlJc w:val="left"/>
      <w:pPr>
        <w:ind w:left="2120" w:hanging="360"/>
      </w:pPr>
      <w:rPr>
        <w:rFonts w:ascii="Times New Roman" w:eastAsia="Times New Roman" w:hAnsi="Times New Roman" w:cs="Times New Roman" w:hint="default"/>
      </w:rPr>
    </w:lvl>
    <w:lvl w:ilvl="2" w:tplc="042A001B" w:tentative="1">
      <w:start w:val="1"/>
      <w:numFmt w:val="lowerRoman"/>
      <w:lvlText w:val="%3."/>
      <w:lvlJc w:val="right"/>
      <w:pPr>
        <w:ind w:left="2840" w:hanging="180"/>
      </w:pPr>
    </w:lvl>
    <w:lvl w:ilvl="3" w:tplc="042A000F" w:tentative="1">
      <w:start w:val="1"/>
      <w:numFmt w:val="decimal"/>
      <w:lvlText w:val="%4."/>
      <w:lvlJc w:val="left"/>
      <w:pPr>
        <w:ind w:left="3560" w:hanging="360"/>
      </w:pPr>
    </w:lvl>
    <w:lvl w:ilvl="4" w:tplc="042A0019" w:tentative="1">
      <w:start w:val="1"/>
      <w:numFmt w:val="lowerLetter"/>
      <w:lvlText w:val="%5."/>
      <w:lvlJc w:val="left"/>
      <w:pPr>
        <w:ind w:left="4280" w:hanging="360"/>
      </w:pPr>
    </w:lvl>
    <w:lvl w:ilvl="5" w:tplc="042A001B" w:tentative="1">
      <w:start w:val="1"/>
      <w:numFmt w:val="lowerRoman"/>
      <w:lvlText w:val="%6."/>
      <w:lvlJc w:val="right"/>
      <w:pPr>
        <w:ind w:left="5000" w:hanging="180"/>
      </w:pPr>
    </w:lvl>
    <w:lvl w:ilvl="6" w:tplc="042A000F" w:tentative="1">
      <w:start w:val="1"/>
      <w:numFmt w:val="decimal"/>
      <w:lvlText w:val="%7."/>
      <w:lvlJc w:val="left"/>
      <w:pPr>
        <w:ind w:left="5720" w:hanging="360"/>
      </w:pPr>
    </w:lvl>
    <w:lvl w:ilvl="7" w:tplc="042A0019" w:tentative="1">
      <w:start w:val="1"/>
      <w:numFmt w:val="lowerLetter"/>
      <w:lvlText w:val="%8."/>
      <w:lvlJc w:val="left"/>
      <w:pPr>
        <w:ind w:left="6440" w:hanging="360"/>
      </w:pPr>
    </w:lvl>
    <w:lvl w:ilvl="8" w:tplc="042A001B" w:tentative="1">
      <w:start w:val="1"/>
      <w:numFmt w:val="lowerRoman"/>
      <w:lvlText w:val="%9."/>
      <w:lvlJc w:val="right"/>
      <w:pPr>
        <w:ind w:left="7160" w:hanging="180"/>
      </w:pPr>
    </w:lvl>
  </w:abstractNum>
  <w:abstractNum w:abstractNumId="16" w15:restartNumberingAfterBreak="0">
    <w:nsid w:val="185E1395"/>
    <w:multiLevelType w:val="hybridMultilevel"/>
    <w:tmpl w:val="C804C95E"/>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EA852D4"/>
    <w:multiLevelType w:val="hybridMultilevel"/>
    <w:tmpl w:val="B3C05AFE"/>
    <w:lvl w:ilvl="0" w:tplc="295C12C6">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ECB02E7"/>
    <w:multiLevelType w:val="hybridMultilevel"/>
    <w:tmpl w:val="EB88612E"/>
    <w:lvl w:ilvl="0" w:tplc="53B48956">
      <w:numFmt w:val="bullet"/>
      <w:lvlText w:val="-"/>
      <w:lvlJc w:val="left"/>
      <w:pPr>
        <w:ind w:left="720" w:hanging="360"/>
      </w:pPr>
      <w:rPr>
        <w:rFonts w:ascii="Times New Roman" w:eastAsia="Times New Roman" w:hAnsi="Times New Roman" w:cs="Times New Roman" w:hint="default"/>
      </w:rPr>
    </w:lvl>
    <w:lvl w:ilvl="1" w:tplc="53B48956">
      <w:numFmt w:val="bullet"/>
      <w:lvlText w:val="-"/>
      <w:lvlJc w:val="left"/>
      <w:pPr>
        <w:ind w:left="1440" w:hanging="360"/>
      </w:pPr>
      <w:rPr>
        <w:rFonts w:ascii="Times New Roman" w:eastAsia="Times New Roman" w:hAnsi="Times New Roman" w:cs="Times New Roman"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15:restartNumberingAfterBreak="0">
    <w:nsid w:val="20726639"/>
    <w:multiLevelType w:val="hybridMultilevel"/>
    <w:tmpl w:val="AB9C04E0"/>
    <w:lvl w:ilvl="0" w:tplc="A3186486">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0AD4A49"/>
    <w:multiLevelType w:val="hybridMultilevel"/>
    <w:tmpl w:val="ABA2D2C6"/>
    <w:lvl w:ilvl="0" w:tplc="D6F889AA">
      <w:start w:val="12"/>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2148734F"/>
    <w:multiLevelType w:val="hybridMultilevel"/>
    <w:tmpl w:val="FFE6A71C"/>
    <w:lvl w:ilvl="0" w:tplc="1D8014BA">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2070C2D"/>
    <w:multiLevelType w:val="hybridMultilevel"/>
    <w:tmpl w:val="134A4376"/>
    <w:lvl w:ilvl="0" w:tplc="5EF8CB68">
      <w:start w:val="7"/>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2454529D"/>
    <w:multiLevelType w:val="hybridMultilevel"/>
    <w:tmpl w:val="33C6A0D6"/>
    <w:lvl w:ilvl="0" w:tplc="F2068B9A">
      <w:start w:val="1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24BD1B89"/>
    <w:multiLevelType w:val="hybridMultilevel"/>
    <w:tmpl w:val="3CDAE126"/>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6106D2A"/>
    <w:multiLevelType w:val="hybridMultilevel"/>
    <w:tmpl w:val="50F42A5C"/>
    <w:lvl w:ilvl="0" w:tplc="295C12C6">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281B4EAA"/>
    <w:multiLevelType w:val="hybridMultilevel"/>
    <w:tmpl w:val="0DA84FCA"/>
    <w:lvl w:ilvl="0" w:tplc="295C12C6">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28336FF9"/>
    <w:multiLevelType w:val="hybridMultilevel"/>
    <w:tmpl w:val="C1D831D4"/>
    <w:lvl w:ilvl="0" w:tplc="295C12C6">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29D92976"/>
    <w:multiLevelType w:val="hybridMultilevel"/>
    <w:tmpl w:val="A8B840CE"/>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29F71FEE"/>
    <w:multiLevelType w:val="hybridMultilevel"/>
    <w:tmpl w:val="4442E616"/>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2B6F7C55"/>
    <w:multiLevelType w:val="hybridMultilevel"/>
    <w:tmpl w:val="14B6CB0E"/>
    <w:lvl w:ilvl="0" w:tplc="295C12C6">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2C4A3E17"/>
    <w:multiLevelType w:val="hybridMultilevel"/>
    <w:tmpl w:val="89ECA33E"/>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2C7537BA"/>
    <w:multiLevelType w:val="hybridMultilevel"/>
    <w:tmpl w:val="3906F046"/>
    <w:lvl w:ilvl="0" w:tplc="593CBFC0">
      <w:start w:val="1"/>
      <w:numFmt w:val="decimal"/>
      <w:lvlText w:val="%1."/>
      <w:lvlJc w:val="left"/>
      <w:pPr>
        <w:tabs>
          <w:tab w:val="num" w:pos="1077"/>
        </w:tabs>
        <w:ind w:left="0" w:firstLine="73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2D2C2083"/>
    <w:multiLevelType w:val="hybridMultilevel"/>
    <w:tmpl w:val="F51CDA62"/>
    <w:lvl w:ilvl="0" w:tplc="89E48504">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2D5D7C61"/>
    <w:multiLevelType w:val="hybridMultilevel"/>
    <w:tmpl w:val="DA4294BA"/>
    <w:lvl w:ilvl="0" w:tplc="A3186486">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2D9E3521"/>
    <w:multiLevelType w:val="hybridMultilevel"/>
    <w:tmpl w:val="DA12A31A"/>
    <w:lvl w:ilvl="0" w:tplc="A3186486">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15C4E3B"/>
    <w:multiLevelType w:val="hybridMultilevel"/>
    <w:tmpl w:val="D36EB648"/>
    <w:lvl w:ilvl="0" w:tplc="FFFFFFFF">
      <w:start w:val="1"/>
      <w:numFmt w:val="lowerLetter"/>
      <w:lvlText w:val="%1."/>
      <w:lvlJc w:val="left"/>
      <w:pPr>
        <w:tabs>
          <w:tab w:val="num" w:pos="1080"/>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32076926"/>
    <w:multiLevelType w:val="hybridMultilevel"/>
    <w:tmpl w:val="484279A2"/>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8863B91"/>
    <w:multiLevelType w:val="hybridMultilevel"/>
    <w:tmpl w:val="DC564B92"/>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8F00C98"/>
    <w:multiLevelType w:val="hybridMultilevel"/>
    <w:tmpl w:val="B57E4854"/>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BBB4772"/>
    <w:multiLevelType w:val="hybridMultilevel"/>
    <w:tmpl w:val="2918D4A4"/>
    <w:lvl w:ilvl="0" w:tplc="89E48504">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3EFB5A1B"/>
    <w:multiLevelType w:val="hybridMultilevel"/>
    <w:tmpl w:val="191CB1DA"/>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F084DB7"/>
    <w:multiLevelType w:val="hybridMultilevel"/>
    <w:tmpl w:val="A6605278"/>
    <w:lvl w:ilvl="0" w:tplc="89E48504">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3FA43F9A"/>
    <w:multiLevelType w:val="hybridMultilevel"/>
    <w:tmpl w:val="621640B2"/>
    <w:lvl w:ilvl="0" w:tplc="295C12C6">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12D26A9"/>
    <w:multiLevelType w:val="hybridMultilevel"/>
    <w:tmpl w:val="D30872CE"/>
    <w:lvl w:ilvl="0" w:tplc="295C12C6">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13842ED"/>
    <w:multiLevelType w:val="hybridMultilevel"/>
    <w:tmpl w:val="8640DBBC"/>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9422756"/>
    <w:multiLevelType w:val="hybridMultilevel"/>
    <w:tmpl w:val="791EF4BE"/>
    <w:lvl w:ilvl="0" w:tplc="4A54F4B0">
      <w:start w:val="7"/>
      <w:numFmt w:val="lowerLetter"/>
      <w:lvlText w:val="%1."/>
      <w:lvlJc w:val="left"/>
      <w:pPr>
        <w:tabs>
          <w:tab w:val="num" w:pos="1080"/>
        </w:tabs>
        <w:ind w:left="0" w:firstLine="79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9E63275"/>
    <w:multiLevelType w:val="hybridMultilevel"/>
    <w:tmpl w:val="03425998"/>
    <w:lvl w:ilvl="0" w:tplc="A3186486">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4A6F4498"/>
    <w:multiLevelType w:val="hybridMultilevel"/>
    <w:tmpl w:val="A066F364"/>
    <w:lvl w:ilvl="0" w:tplc="D53C2122">
      <w:start w:val="9"/>
      <w:numFmt w:val="lowerLetter"/>
      <w:lvlText w:val="%1."/>
      <w:lvlJc w:val="left"/>
      <w:pPr>
        <w:tabs>
          <w:tab w:val="num" w:pos="1080"/>
        </w:tabs>
        <w:ind w:left="0" w:firstLine="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AEB583B"/>
    <w:multiLevelType w:val="hybridMultilevel"/>
    <w:tmpl w:val="3C285472"/>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4B1C378C"/>
    <w:multiLevelType w:val="hybridMultilevel"/>
    <w:tmpl w:val="52F4DCF4"/>
    <w:lvl w:ilvl="0" w:tplc="89E48504">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4B540935"/>
    <w:multiLevelType w:val="hybridMultilevel"/>
    <w:tmpl w:val="4D807ED6"/>
    <w:lvl w:ilvl="0" w:tplc="312E388E">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4B553755"/>
    <w:multiLevelType w:val="hybridMultilevel"/>
    <w:tmpl w:val="C9AA0F18"/>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4B8B5F58"/>
    <w:multiLevelType w:val="hybridMultilevel"/>
    <w:tmpl w:val="F5FEC0A4"/>
    <w:lvl w:ilvl="0" w:tplc="A3186486">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CA23AD2"/>
    <w:multiLevelType w:val="hybridMultilevel"/>
    <w:tmpl w:val="953CA494"/>
    <w:lvl w:ilvl="0" w:tplc="312E388E">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4CE24BEE"/>
    <w:multiLevelType w:val="hybridMultilevel"/>
    <w:tmpl w:val="428E9928"/>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4D6A24F6"/>
    <w:multiLevelType w:val="hybridMultilevel"/>
    <w:tmpl w:val="3880DD5E"/>
    <w:lvl w:ilvl="0" w:tplc="295C12C6">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50A17CAA"/>
    <w:multiLevelType w:val="hybridMultilevel"/>
    <w:tmpl w:val="A8B840CE"/>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50FB7ECD"/>
    <w:multiLevelType w:val="hybridMultilevel"/>
    <w:tmpl w:val="AE683E0C"/>
    <w:lvl w:ilvl="0" w:tplc="A3186486">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55957511"/>
    <w:multiLevelType w:val="hybridMultilevel"/>
    <w:tmpl w:val="1ADCF334"/>
    <w:lvl w:ilvl="0" w:tplc="89E48504">
      <w:start w:val="1"/>
      <w:numFmt w:val="decimal"/>
      <w:lvlText w:val="%1."/>
      <w:lvlJc w:val="left"/>
      <w:pPr>
        <w:tabs>
          <w:tab w:val="num" w:pos="454"/>
        </w:tabs>
        <w:ind w:left="0" w:firstLine="680"/>
      </w:pPr>
      <w:rPr>
        <w:rFonts w:hint="default"/>
      </w:rPr>
    </w:lvl>
    <w:lvl w:ilvl="1" w:tplc="04090019">
      <w:start w:val="1"/>
      <w:numFmt w:val="lowerLetter"/>
      <w:lvlText w:val="%2."/>
      <w:lvlJc w:val="left"/>
      <w:pPr>
        <w:tabs>
          <w:tab w:val="num" w:pos="1080"/>
        </w:tabs>
        <w:ind w:left="0" w:firstLine="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590266F1"/>
    <w:multiLevelType w:val="hybridMultilevel"/>
    <w:tmpl w:val="03E6D206"/>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5AB75E03"/>
    <w:multiLevelType w:val="hybridMultilevel"/>
    <w:tmpl w:val="CB2615A4"/>
    <w:lvl w:ilvl="0" w:tplc="89E48504">
      <w:start w:val="1"/>
      <w:numFmt w:val="lowerLetter"/>
      <w:lvlText w:val="%1."/>
      <w:lvlJc w:val="left"/>
      <w:pPr>
        <w:tabs>
          <w:tab w:val="num" w:pos="1080"/>
        </w:tabs>
        <w:ind w:left="0" w:firstLine="720"/>
      </w:pPr>
      <w:rPr>
        <w:rFonts w:hint="default"/>
      </w:rPr>
    </w:lvl>
    <w:lvl w:ilvl="1" w:tplc="AF365A1A"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5BF467BE"/>
    <w:multiLevelType w:val="hybridMultilevel"/>
    <w:tmpl w:val="7BFC08C8"/>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5CE209BE"/>
    <w:multiLevelType w:val="hybridMultilevel"/>
    <w:tmpl w:val="DA52034A"/>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5ED85C76"/>
    <w:multiLevelType w:val="hybridMultilevel"/>
    <w:tmpl w:val="C486D520"/>
    <w:lvl w:ilvl="0" w:tplc="A3186486">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60CF2233"/>
    <w:multiLevelType w:val="hybridMultilevel"/>
    <w:tmpl w:val="4C48CFD4"/>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63310932"/>
    <w:multiLevelType w:val="hybridMultilevel"/>
    <w:tmpl w:val="DCB25BD4"/>
    <w:lvl w:ilvl="0" w:tplc="89E48504">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63BD171A"/>
    <w:multiLevelType w:val="hybridMultilevel"/>
    <w:tmpl w:val="5BAC4E9A"/>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67E61E7F"/>
    <w:multiLevelType w:val="hybridMultilevel"/>
    <w:tmpl w:val="3D520070"/>
    <w:lvl w:ilvl="0" w:tplc="89E48504">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68C87FB0"/>
    <w:multiLevelType w:val="hybridMultilevel"/>
    <w:tmpl w:val="B7302B4A"/>
    <w:lvl w:ilvl="0" w:tplc="A3186486">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6A574813"/>
    <w:multiLevelType w:val="hybridMultilevel"/>
    <w:tmpl w:val="A9E8A512"/>
    <w:lvl w:ilvl="0" w:tplc="53B48956">
      <w:numFmt w:val="bullet"/>
      <w:lvlText w:val="-"/>
      <w:lvlJc w:val="left"/>
      <w:pPr>
        <w:tabs>
          <w:tab w:val="num" w:pos="1872"/>
        </w:tabs>
        <w:ind w:left="0" w:firstLine="1440"/>
      </w:pPr>
      <w:rPr>
        <w:rFonts w:ascii="Times New Roman" w:eastAsia="Times New Roman" w:hAnsi="Times New Roman" w:cs="Times New Roman" w:hint="default"/>
      </w:rPr>
    </w:lvl>
    <w:lvl w:ilvl="1" w:tplc="04090019">
      <w:start w:val="1"/>
      <w:numFmt w:val="bullet"/>
      <w:lvlText w:val="o"/>
      <w:lvlJc w:val="left"/>
      <w:pPr>
        <w:tabs>
          <w:tab w:val="num" w:pos="1584"/>
        </w:tabs>
        <w:ind w:left="0" w:firstLine="1296"/>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6CAA7701"/>
    <w:multiLevelType w:val="hybridMultilevel"/>
    <w:tmpl w:val="4BD6AA68"/>
    <w:lvl w:ilvl="0" w:tplc="A3186486">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6E2E2C28"/>
    <w:multiLevelType w:val="hybridMultilevel"/>
    <w:tmpl w:val="0A0CEE9C"/>
    <w:lvl w:ilvl="0" w:tplc="A3186486">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71A63062"/>
    <w:multiLevelType w:val="hybridMultilevel"/>
    <w:tmpl w:val="C76AE93E"/>
    <w:lvl w:ilvl="0" w:tplc="E6EA2BE8">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50CC1F5A"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72600FF4"/>
    <w:multiLevelType w:val="hybridMultilevel"/>
    <w:tmpl w:val="91803D7E"/>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72864AA6"/>
    <w:multiLevelType w:val="hybridMultilevel"/>
    <w:tmpl w:val="15DA8F9C"/>
    <w:lvl w:ilvl="0" w:tplc="A3186486">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73E910D5"/>
    <w:multiLevelType w:val="hybridMultilevel"/>
    <w:tmpl w:val="0A0CEE9C"/>
    <w:lvl w:ilvl="0" w:tplc="A3186486">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7402355D"/>
    <w:multiLevelType w:val="hybridMultilevel"/>
    <w:tmpl w:val="B880B3CC"/>
    <w:lvl w:ilvl="0" w:tplc="89E48504">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15:restartNumberingAfterBreak="0">
    <w:nsid w:val="75EB7C2C"/>
    <w:multiLevelType w:val="hybridMultilevel"/>
    <w:tmpl w:val="CB2615A4"/>
    <w:lvl w:ilvl="0" w:tplc="89E48504">
      <w:start w:val="1"/>
      <w:numFmt w:val="lowerLetter"/>
      <w:lvlText w:val="%1."/>
      <w:lvlJc w:val="left"/>
      <w:pPr>
        <w:tabs>
          <w:tab w:val="num" w:pos="1080"/>
        </w:tabs>
        <w:ind w:left="0" w:firstLine="720"/>
      </w:pPr>
      <w:rPr>
        <w:rFonts w:hint="default"/>
      </w:rPr>
    </w:lvl>
    <w:lvl w:ilvl="1" w:tplc="AF365A1A"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15:restartNumberingAfterBreak="0">
    <w:nsid w:val="76CB107C"/>
    <w:multiLevelType w:val="hybridMultilevel"/>
    <w:tmpl w:val="F1AE5D8C"/>
    <w:lvl w:ilvl="0" w:tplc="28907C70">
      <w:start w:val="1"/>
      <w:numFmt w:val="lowerLetter"/>
      <w:lvlText w:val="%1."/>
      <w:lvlJc w:val="left"/>
      <w:pPr>
        <w:tabs>
          <w:tab w:val="num" w:pos="1080"/>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7770482D"/>
    <w:multiLevelType w:val="hybridMultilevel"/>
    <w:tmpl w:val="5866C9F0"/>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15:restartNumberingAfterBreak="0">
    <w:nsid w:val="77D32923"/>
    <w:multiLevelType w:val="hybridMultilevel"/>
    <w:tmpl w:val="B1EC1C3A"/>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7A6C48D6"/>
    <w:multiLevelType w:val="hybridMultilevel"/>
    <w:tmpl w:val="0A0CEE9C"/>
    <w:lvl w:ilvl="0" w:tplc="A3186486">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15:restartNumberingAfterBreak="0">
    <w:nsid w:val="7ADE6952"/>
    <w:multiLevelType w:val="hybridMultilevel"/>
    <w:tmpl w:val="4442E616"/>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15:restartNumberingAfterBreak="0">
    <w:nsid w:val="7C5109AF"/>
    <w:multiLevelType w:val="hybridMultilevel"/>
    <w:tmpl w:val="58C85204"/>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15:restartNumberingAfterBreak="0">
    <w:nsid w:val="7CFD3E65"/>
    <w:multiLevelType w:val="hybridMultilevel"/>
    <w:tmpl w:val="0A0CEE9C"/>
    <w:lvl w:ilvl="0" w:tplc="A3186486">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6" w15:restartNumberingAfterBreak="0">
    <w:nsid w:val="7D0E53C7"/>
    <w:multiLevelType w:val="hybridMultilevel"/>
    <w:tmpl w:val="87E6FBB4"/>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7" w15:restartNumberingAfterBreak="0">
    <w:nsid w:val="7DAC7268"/>
    <w:multiLevelType w:val="hybridMultilevel"/>
    <w:tmpl w:val="B1989E04"/>
    <w:lvl w:ilvl="0" w:tplc="A3186486">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15:restartNumberingAfterBreak="0">
    <w:nsid w:val="7E0255ED"/>
    <w:multiLevelType w:val="hybridMultilevel"/>
    <w:tmpl w:val="382675C4"/>
    <w:lvl w:ilvl="0" w:tplc="89E48504">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7E4155C0"/>
    <w:multiLevelType w:val="hybridMultilevel"/>
    <w:tmpl w:val="E5F8D756"/>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0" w15:restartNumberingAfterBreak="0">
    <w:nsid w:val="7E8A4D5E"/>
    <w:multiLevelType w:val="hybridMultilevel"/>
    <w:tmpl w:val="9ABEF0A4"/>
    <w:lvl w:ilvl="0" w:tplc="A3186486">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51"/>
  </w:num>
  <w:num w:numId="3">
    <w:abstractNumId w:val="9"/>
  </w:num>
  <w:num w:numId="4">
    <w:abstractNumId w:val="42"/>
  </w:num>
  <w:num w:numId="5">
    <w:abstractNumId w:val="50"/>
  </w:num>
  <w:num w:numId="6">
    <w:abstractNumId w:val="40"/>
  </w:num>
  <w:num w:numId="7">
    <w:abstractNumId w:val="6"/>
  </w:num>
  <w:num w:numId="8">
    <w:abstractNumId w:val="77"/>
  </w:num>
  <w:num w:numId="9">
    <w:abstractNumId w:val="44"/>
  </w:num>
  <w:num w:numId="10">
    <w:abstractNumId w:val="26"/>
  </w:num>
  <w:num w:numId="11">
    <w:abstractNumId w:val="25"/>
  </w:num>
  <w:num w:numId="12">
    <w:abstractNumId w:val="54"/>
  </w:num>
  <w:num w:numId="13">
    <w:abstractNumId w:val="30"/>
  </w:num>
  <w:num w:numId="14">
    <w:abstractNumId w:val="10"/>
  </w:num>
  <w:num w:numId="15">
    <w:abstractNumId w:val="1"/>
  </w:num>
  <w:num w:numId="16">
    <w:abstractNumId w:val="12"/>
  </w:num>
  <w:num w:numId="17">
    <w:abstractNumId w:val="68"/>
  </w:num>
  <w:num w:numId="18">
    <w:abstractNumId w:val="88"/>
  </w:num>
  <w:num w:numId="19">
    <w:abstractNumId w:val="66"/>
  </w:num>
  <w:num w:numId="20">
    <w:abstractNumId w:val="61"/>
  </w:num>
  <w:num w:numId="21">
    <w:abstractNumId w:val="59"/>
  </w:num>
  <w:num w:numId="22">
    <w:abstractNumId w:val="27"/>
  </w:num>
  <w:num w:numId="23">
    <w:abstractNumId w:val="73"/>
  </w:num>
  <w:num w:numId="24">
    <w:abstractNumId w:val="43"/>
  </w:num>
  <w:num w:numId="25">
    <w:abstractNumId w:val="33"/>
  </w:num>
  <w:num w:numId="26">
    <w:abstractNumId w:val="17"/>
  </w:num>
  <w:num w:numId="27">
    <w:abstractNumId w:val="56"/>
  </w:num>
  <w:num w:numId="28">
    <w:abstractNumId w:val="0"/>
  </w:num>
  <w:num w:numId="29">
    <w:abstractNumId w:val="36"/>
  </w:num>
  <w:num w:numId="30">
    <w:abstractNumId w:val="21"/>
  </w:num>
  <w:num w:numId="31">
    <w:abstractNumId w:val="3"/>
  </w:num>
  <w:num w:numId="32">
    <w:abstractNumId w:val="13"/>
  </w:num>
  <w:num w:numId="33">
    <w:abstractNumId w:val="71"/>
  </w:num>
  <w:num w:numId="34">
    <w:abstractNumId w:val="82"/>
  </w:num>
  <w:num w:numId="35">
    <w:abstractNumId w:val="47"/>
  </w:num>
  <w:num w:numId="36">
    <w:abstractNumId w:val="34"/>
  </w:num>
  <w:num w:numId="37">
    <w:abstractNumId w:val="8"/>
  </w:num>
  <w:num w:numId="38">
    <w:abstractNumId w:val="35"/>
  </w:num>
  <w:num w:numId="39">
    <w:abstractNumId w:val="58"/>
  </w:num>
  <w:num w:numId="40">
    <w:abstractNumId w:val="4"/>
  </w:num>
  <w:num w:numId="41">
    <w:abstractNumId w:val="69"/>
  </w:num>
  <w:num w:numId="42">
    <w:abstractNumId w:val="53"/>
  </w:num>
  <w:num w:numId="43">
    <w:abstractNumId w:val="5"/>
  </w:num>
  <w:num w:numId="44">
    <w:abstractNumId w:val="90"/>
  </w:num>
  <w:num w:numId="45">
    <w:abstractNumId w:val="87"/>
  </w:num>
  <w:num w:numId="46">
    <w:abstractNumId w:val="75"/>
  </w:num>
  <w:num w:numId="47">
    <w:abstractNumId w:val="67"/>
  </w:num>
  <w:num w:numId="48">
    <w:abstractNumId w:val="16"/>
  </w:num>
  <w:num w:numId="49">
    <w:abstractNumId w:val="38"/>
  </w:num>
  <w:num w:numId="50">
    <w:abstractNumId w:val="55"/>
  </w:num>
  <w:num w:numId="51">
    <w:abstractNumId w:val="49"/>
  </w:num>
  <w:num w:numId="52">
    <w:abstractNumId w:val="62"/>
  </w:num>
  <w:num w:numId="53">
    <w:abstractNumId w:val="37"/>
  </w:num>
  <w:num w:numId="54">
    <w:abstractNumId w:val="24"/>
  </w:num>
  <w:num w:numId="55">
    <w:abstractNumId w:val="31"/>
  </w:num>
  <w:num w:numId="56">
    <w:abstractNumId w:val="28"/>
  </w:num>
  <w:num w:numId="57">
    <w:abstractNumId w:val="41"/>
  </w:num>
  <w:num w:numId="58">
    <w:abstractNumId w:val="32"/>
  </w:num>
  <w:num w:numId="59">
    <w:abstractNumId w:val="65"/>
  </w:num>
  <w:num w:numId="60">
    <w:abstractNumId w:val="39"/>
  </w:num>
  <w:num w:numId="61">
    <w:abstractNumId w:val="29"/>
  </w:num>
  <w:num w:numId="62">
    <w:abstractNumId w:val="89"/>
  </w:num>
  <w:num w:numId="63">
    <w:abstractNumId w:val="45"/>
  </w:num>
  <w:num w:numId="64">
    <w:abstractNumId w:val="63"/>
  </w:num>
  <w:num w:numId="65">
    <w:abstractNumId w:val="80"/>
  </w:num>
  <w:num w:numId="66">
    <w:abstractNumId w:val="81"/>
  </w:num>
  <w:num w:numId="67">
    <w:abstractNumId w:val="7"/>
  </w:num>
  <w:num w:numId="68">
    <w:abstractNumId w:val="11"/>
  </w:num>
  <w:num w:numId="69">
    <w:abstractNumId w:val="74"/>
  </w:num>
  <w:num w:numId="70">
    <w:abstractNumId w:val="84"/>
  </w:num>
  <w:num w:numId="71">
    <w:abstractNumId w:val="86"/>
  </w:num>
  <w:num w:numId="72">
    <w:abstractNumId w:val="60"/>
  </w:num>
  <w:num w:numId="73">
    <w:abstractNumId w:val="52"/>
  </w:num>
  <w:num w:numId="74">
    <w:abstractNumId w:val="22"/>
  </w:num>
  <w:num w:numId="75">
    <w:abstractNumId w:val="23"/>
  </w:num>
  <w:num w:numId="76">
    <w:abstractNumId w:val="20"/>
  </w:num>
  <w:num w:numId="7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2"/>
    </w:lvlOverride>
  </w:num>
  <w:num w:numId="78">
    <w:abstractNumId w:val="48"/>
  </w:num>
  <w:num w:numId="79">
    <w:abstractNumId w:val="46"/>
  </w:num>
  <w:num w:numId="80">
    <w:abstractNumId w:val="79"/>
  </w:num>
  <w:num w:numId="81">
    <w:abstractNumId w:val="2"/>
  </w:num>
  <w:num w:numId="82">
    <w:abstractNumId w:val="78"/>
  </w:num>
  <w:num w:numId="83">
    <w:abstractNumId w:val="83"/>
  </w:num>
  <w:num w:numId="84">
    <w:abstractNumId w:val="19"/>
  </w:num>
  <w:num w:numId="85">
    <w:abstractNumId w:val="57"/>
  </w:num>
  <w:num w:numId="86">
    <w:abstractNumId w:val="70"/>
  </w:num>
  <w:num w:numId="87">
    <w:abstractNumId w:val="64"/>
  </w:num>
  <w:num w:numId="88">
    <w:abstractNumId w:val="76"/>
  </w:num>
  <w:num w:numId="89">
    <w:abstractNumId w:val="85"/>
  </w:num>
  <w:num w:numId="90">
    <w:abstractNumId w:val="72"/>
  </w:num>
  <w:num w:numId="91">
    <w:abstractNumId w:val="15"/>
  </w:num>
  <w:num w:numId="92">
    <w:abstractNumId w:val="14"/>
  </w:num>
  <w:num w:numId="93">
    <w:abstractNumId w:val="18"/>
  </w:num>
  <w:num w:numId="94">
    <w:abstractNumId w:val="14"/>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049"/>
  </w:hdrShapeDefaults>
  <w:footnotePr>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4B96"/>
    <w:rsid w:val="000006E5"/>
    <w:rsid w:val="00003244"/>
    <w:rsid w:val="00013A7D"/>
    <w:rsid w:val="0002466B"/>
    <w:rsid w:val="00031AAF"/>
    <w:rsid w:val="00033409"/>
    <w:rsid w:val="00035BC2"/>
    <w:rsid w:val="00057332"/>
    <w:rsid w:val="00061F7D"/>
    <w:rsid w:val="000621D8"/>
    <w:rsid w:val="0006528B"/>
    <w:rsid w:val="00076D04"/>
    <w:rsid w:val="00080BEE"/>
    <w:rsid w:val="000A0801"/>
    <w:rsid w:val="000A3901"/>
    <w:rsid w:val="000B35D5"/>
    <w:rsid w:val="000B5CED"/>
    <w:rsid w:val="000D65AB"/>
    <w:rsid w:val="000D793B"/>
    <w:rsid w:val="000E1631"/>
    <w:rsid w:val="000E5191"/>
    <w:rsid w:val="000E6993"/>
    <w:rsid w:val="0011742B"/>
    <w:rsid w:val="00122246"/>
    <w:rsid w:val="00130256"/>
    <w:rsid w:val="00136918"/>
    <w:rsid w:val="001369A2"/>
    <w:rsid w:val="0014061E"/>
    <w:rsid w:val="00141C0E"/>
    <w:rsid w:val="00153C7D"/>
    <w:rsid w:val="00156C9F"/>
    <w:rsid w:val="0015776F"/>
    <w:rsid w:val="00164993"/>
    <w:rsid w:val="0017213C"/>
    <w:rsid w:val="00173A8C"/>
    <w:rsid w:val="00174600"/>
    <w:rsid w:val="001748C7"/>
    <w:rsid w:val="00194B96"/>
    <w:rsid w:val="001B357E"/>
    <w:rsid w:val="001B5CCE"/>
    <w:rsid w:val="001D7522"/>
    <w:rsid w:val="00202592"/>
    <w:rsid w:val="00207BC3"/>
    <w:rsid w:val="002305CA"/>
    <w:rsid w:val="002343EF"/>
    <w:rsid w:val="002420AE"/>
    <w:rsid w:val="00242EFE"/>
    <w:rsid w:val="00244016"/>
    <w:rsid w:val="0025016F"/>
    <w:rsid w:val="00252605"/>
    <w:rsid w:val="00262375"/>
    <w:rsid w:val="002677D9"/>
    <w:rsid w:val="002760EE"/>
    <w:rsid w:val="00290FE8"/>
    <w:rsid w:val="002D1FDB"/>
    <w:rsid w:val="002D4F34"/>
    <w:rsid w:val="002D5664"/>
    <w:rsid w:val="002D6389"/>
    <w:rsid w:val="002D7160"/>
    <w:rsid w:val="002E46EC"/>
    <w:rsid w:val="002E6D87"/>
    <w:rsid w:val="002F50E6"/>
    <w:rsid w:val="002F6F32"/>
    <w:rsid w:val="00304004"/>
    <w:rsid w:val="00307EF3"/>
    <w:rsid w:val="0031482B"/>
    <w:rsid w:val="00323DDD"/>
    <w:rsid w:val="003240F0"/>
    <w:rsid w:val="003346F3"/>
    <w:rsid w:val="00336225"/>
    <w:rsid w:val="003409E0"/>
    <w:rsid w:val="00347343"/>
    <w:rsid w:val="00356641"/>
    <w:rsid w:val="003613F9"/>
    <w:rsid w:val="00361486"/>
    <w:rsid w:val="003630A7"/>
    <w:rsid w:val="0036743E"/>
    <w:rsid w:val="00383E1D"/>
    <w:rsid w:val="003B0517"/>
    <w:rsid w:val="003B7EB7"/>
    <w:rsid w:val="003C4322"/>
    <w:rsid w:val="003C7EBF"/>
    <w:rsid w:val="003D4117"/>
    <w:rsid w:val="003D7736"/>
    <w:rsid w:val="003E1EF2"/>
    <w:rsid w:val="003E23E4"/>
    <w:rsid w:val="003E7F21"/>
    <w:rsid w:val="003F1467"/>
    <w:rsid w:val="003F7308"/>
    <w:rsid w:val="00402E84"/>
    <w:rsid w:val="004152B0"/>
    <w:rsid w:val="00446D5F"/>
    <w:rsid w:val="00447011"/>
    <w:rsid w:val="00455633"/>
    <w:rsid w:val="00457F4A"/>
    <w:rsid w:val="00460CF7"/>
    <w:rsid w:val="00484A5B"/>
    <w:rsid w:val="00492146"/>
    <w:rsid w:val="00496164"/>
    <w:rsid w:val="0049741E"/>
    <w:rsid w:val="00497937"/>
    <w:rsid w:val="004A4E29"/>
    <w:rsid w:val="004A6231"/>
    <w:rsid w:val="004B0B6C"/>
    <w:rsid w:val="004C30D7"/>
    <w:rsid w:val="004E5318"/>
    <w:rsid w:val="004E5558"/>
    <w:rsid w:val="00500E2C"/>
    <w:rsid w:val="005058DF"/>
    <w:rsid w:val="005117D4"/>
    <w:rsid w:val="00512E4F"/>
    <w:rsid w:val="00524E98"/>
    <w:rsid w:val="005303C0"/>
    <w:rsid w:val="00534BB4"/>
    <w:rsid w:val="005418CA"/>
    <w:rsid w:val="00552D11"/>
    <w:rsid w:val="00557BDB"/>
    <w:rsid w:val="00563B18"/>
    <w:rsid w:val="00566215"/>
    <w:rsid w:val="00570CA5"/>
    <w:rsid w:val="00580890"/>
    <w:rsid w:val="005859F9"/>
    <w:rsid w:val="00590F66"/>
    <w:rsid w:val="005914DA"/>
    <w:rsid w:val="00591D33"/>
    <w:rsid w:val="005A169C"/>
    <w:rsid w:val="005A7F9B"/>
    <w:rsid w:val="005B4109"/>
    <w:rsid w:val="005B6C66"/>
    <w:rsid w:val="005C33E1"/>
    <w:rsid w:val="005D128D"/>
    <w:rsid w:val="005D50B9"/>
    <w:rsid w:val="005D6B5D"/>
    <w:rsid w:val="005E2078"/>
    <w:rsid w:val="005E4268"/>
    <w:rsid w:val="005E6015"/>
    <w:rsid w:val="005F1A74"/>
    <w:rsid w:val="005F5D3D"/>
    <w:rsid w:val="00601F09"/>
    <w:rsid w:val="00612D9A"/>
    <w:rsid w:val="006136A1"/>
    <w:rsid w:val="00616728"/>
    <w:rsid w:val="006170FA"/>
    <w:rsid w:val="00620A39"/>
    <w:rsid w:val="00627DC4"/>
    <w:rsid w:val="00642DCD"/>
    <w:rsid w:val="0064372B"/>
    <w:rsid w:val="006439CD"/>
    <w:rsid w:val="0065059A"/>
    <w:rsid w:val="006519BA"/>
    <w:rsid w:val="0066780D"/>
    <w:rsid w:val="00667DCE"/>
    <w:rsid w:val="00673DE9"/>
    <w:rsid w:val="006742F2"/>
    <w:rsid w:val="006751A2"/>
    <w:rsid w:val="006800F9"/>
    <w:rsid w:val="00683456"/>
    <w:rsid w:val="006A1CE4"/>
    <w:rsid w:val="006A5ADC"/>
    <w:rsid w:val="006B1464"/>
    <w:rsid w:val="006B1ECE"/>
    <w:rsid w:val="006D7853"/>
    <w:rsid w:val="006E376A"/>
    <w:rsid w:val="006E4878"/>
    <w:rsid w:val="006F3B5A"/>
    <w:rsid w:val="006F5095"/>
    <w:rsid w:val="007237C6"/>
    <w:rsid w:val="00733E7B"/>
    <w:rsid w:val="00734157"/>
    <w:rsid w:val="0073769A"/>
    <w:rsid w:val="00744CAE"/>
    <w:rsid w:val="00762B9E"/>
    <w:rsid w:val="00764461"/>
    <w:rsid w:val="0077212A"/>
    <w:rsid w:val="007746B8"/>
    <w:rsid w:val="00783137"/>
    <w:rsid w:val="00795AFD"/>
    <w:rsid w:val="007B4CDD"/>
    <w:rsid w:val="007B5677"/>
    <w:rsid w:val="007C4234"/>
    <w:rsid w:val="007D37F0"/>
    <w:rsid w:val="007E7D72"/>
    <w:rsid w:val="007F20C2"/>
    <w:rsid w:val="00806275"/>
    <w:rsid w:val="008224CB"/>
    <w:rsid w:val="00831369"/>
    <w:rsid w:val="008335A8"/>
    <w:rsid w:val="00853630"/>
    <w:rsid w:val="00853EDF"/>
    <w:rsid w:val="008636F5"/>
    <w:rsid w:val="008650C7"/>
    <w:rsid w:val="0087021A"/>
    <w:rsid w:val="00875F47"/>
    <w:rsid w:val="00893E4C"/>
    <w:rsid w:val="008A0F70"/>
    <w:rsid w:val="008B19ED"/>
    <w:rsid w:val="008C234E"/>
    <w:rsid w:val="008C50C0"/>
    <w:rsid w:val="008C5646"/>
    <w:rsid w:val="008D15BE"/>
    <w:rsid w:val="008D1B6B"/>
    <w:rsid w:val="008E3BE5"/>
    <w:rsid w:val="008E3D17"/>
    <w:rsid w:val="008F5E64"/>
    <w:rsid w:val="008F605F"/>
    <w:rsid w:val="008F6EF4"/>
    <w:rsid w:val="008F772D"/>
    <w:rsid w:val="00904CA0"/>
    <w:rsid w:val="009073D9"/>
    <w:rsid w:val="00910B6B"/>
    <w:rsid w:val="009131ED"/>
    <w:rsid w:val="00913FE8"/>
    <w:rsid w:val="00926218"/>
    <w:rsid w:val="009359E5"/>
    <w:rsid w:val="009463CD"/>
    <w:rsid w:val="00955CA7"/>
    <w:rsid w:val="00960CF2"/>
    <w:rsid w:val="009629B4"/>
    <w:rsid w:val="00971447"/>
    <w:rsid w:val="009736F8"/>
    <w:rsid w:val="00975A6E"/>
    <w:rsid w:val="00976F34"/>
    <w:rsid w:val="00977504"/>
    <w:rsid w:val="00980073"/>
    <w:rsid w:val="00987E0C"/>
    <w:rsid w:val="00991BDE"/>
    <w:rsid w:val="009924B6"/>
    <w:rsid w:val="00992574"/>
    <w:rsid w:val="009942E5"/>
    <w:rsid w:val="009B4EA0"/>
    <w:rsid w:val="009B7A8B"/>
    <w:rsid w:val="009C1117"/>
    <w:rsid w:val="009F187D"/>
    <w:rsid w:val="009F3E37"/>
    <w:rsid w:val="00A03776"/>
    <w:rsid w:val="00A0654A"/>
    <w:rsid w:val="00A22A43"/>
    <w:rsid w:val="00A22EE5"/>
    <w:rsid w:val="00A23E8A"/>
    <w:rsid w:val="00A27194"/>
    <w:rsid w:val="00A3394C"/>
    <w:rsid w:val="00A444AD"/>
    <w:rsid w:val="00A46929"/>
    <w:rsid w:val="00A504C6"/>
    <w:rsid w:val="00A54148"/>
    <w:rsid w:val="00A573DD"/>
    <w:rsid w:val="00A57FEF"/>
    <w:rsid w:val="00A66E09"/>
    <w:rsid w:val="00A67807"/>
    <w:rsid w:val="00A75060"/>
    <w:rsid w:val="00A76949"/>
    <w:rsid w:val="00A84547"/>
    <w:rsid w:val="00A90FC6"/>
    <w:rsid w:val="00A933F6"/>
    <w:rsid w:val="00A9452A"/>
    <w:rsid w:val="00AC1D89"/>
    <w:rsid w:val="00AC33D0"/>
    <w:rsid w:val="00AC5458"/>
    <w:rsid w:val="00AE0736"/>
    <w:rsid w:val="00AE2AC7"/>
    <w:rsid w:val="00AE48F8"/>
    <w:rsid w:val="00AF34A1"/>
    <w:rsid w:val="00AF7B18"/>
    <w:rsid w:val="00B06790"/>
    <w:rsid w:val="00B20E8A"/>
    <w:rsid w:val="00B24E7F"/>
    <w:rsid w:val="00B354E2"/>
    <w:rsid w:val="00B361E9"/>
    <w:rsid w:val="00B40744"/>
    <w:rsid w:val="00B41509"/>
    <w:rsid w:val="00B45F41"/>
    <w:rsid w:val="00B6514A"/>
    <w:rsid w:val="00B665E7"/>
    <w:rsid w:val="00B67C96"/>
    <w:rsid w:val="00B734B4"/>
    <w:rsid w:val="00B765F4"/>
    <w:rsid w:val="00B86F16"/>
    <w:rsid w:val="00B924EB"/>
    <w:rsid w:val="00B92C22"/>
    <w:rsid w:val="00BB7D94"/>
    <w:rsid w:val="00BC5FBC"/>
    <w:rsid w:val="00BC6350"/>
    <w:rsid w:val="00BC675F"/>
    <w:rsid w:val="00BD703E"/>
    <w:rsid w:val="00BD7104"/>
    <w:rsid w:val="00BF20BC"/>
    <w:rsid w:val="00C0089A"/>
    <w:rsid w:val="00C0456C"/>
    <w:rsid w:val="00C05EC0"/>
    <w:rsid w:val="00C11A6E"/>
    <w:rsid w:val="00C15237"/>
    <w:rsid w:val="00C17883"/>
    <w:rsid w:val="00C252F5"/>
    <w:rsid w:val="00C268AE"/>
    <w:rsid w:val="00C34A98"/>
    <w:rsid w:val="00C3523E"/>
    <w:rsid w:val="00C44969"/>
    <w:rsid w:val="00C54F54"/>
    <w:rsid w:val="00C60DBE"/>
    <w:rsid w:val="00C67A2E"/>
    <w:rsid w:val="00C80B5B"/>
    <w:rsid w:val="00C965BB"/>
    <w:rsid w:val="00CB00D9"/>
    <w:rsid w:val="00CB202A"/>
    <w:rsid w:val="00CB4E62"/>
    <w:rsid w:val="00CC0301"/>
    <w:rsid w:val="00CC3EFF"/>
    <w:rsid w:val="00CC6517"/>
    <w:rsid w:val="00CF1190"/>
    <w:rsid w:val="00D059F7"/>
    <w:rsid w:val="00D07F83"/>
    <w:rsid w:val="00D2148B"/>
    <w:rsid w:val="00D31A5F"/>
    <w:rsid w:val="00D3350E"/>
    <w:rsid w:val="00D412A3"/>
    <w:rsid w:val="00D4228D"/>
    <w:rsid w:val="00D45943"/>
    <w:rsid w:val="00D501B1"/>
    <w:rsid w:val="00D5300D"/>
    <w:rsid w:val="00D54B0B"/>
    <w:rsid w:val="00D55E83"/>
    <w:rsid w:val="00D64B69"/>
    <w:rsid w:val="00D76531"/>
    <w:rsid w:val="00D91C05"/>
    <w:rsid w:val="00D94AF6"/>
    <w:rsid w:val="00DA5FC3"/>
    <w:rsid w:val="00DB61C4"/>
    <w:rsid w:val="00DC72F0"/>
    <w:rsid w:val="00DD0672"/>
    <w:rsid w:val="00DE65D1"/>
    <w:rsid w:val="00DE704C"/>
    <w:rsid w:val="00DF356B"/>
    <w:rsid w:val="00E015C5"/>
    <w:rsid w:val="00E01DD1"/>
    <w:rsid w:val="00E105D6"/>
    <w:rsid w:val="00E141C2"/>
    <w:rsid w:val="00E14B2F"/>
    <w:rsid w:val="00E252CD"/>
    <w:rsid w:val="00E30884"/>
    <w:rsid w:val="00E41C2E"/>
    <w:rsid w:val="00E42779"/>
    <w:rsid w:val="00E52C46"/>
    <w:rsid w:val="00E55616"/>
    <w:rsid w:val="00E7115B"/>
    <w:rsid w:val="00E7484E"/>
    <w:rsid w:val="00E7564A"/>
    <w:rsid w:val="00EA7D45"/>
    <w:rsid w:val="00EB1348"/>
    <w:rsid w:val="00ED2474"/>
    <w:rsid w:val="00ED717A"/>
    <w:rsid w:val="00EF4348"/>
    <w:rsid w:val="00F26D91"/>
    <w:rsid w:val="00F513FB"/>
    <w:rsid w:val="00F55ED0"/>
    <w:rsid w:val="00F603E7"/>
    <w:rsid w:val="00F851DF"/>
    <w:rsid w:val="00F92378"/>
    <w:rsid w:val="00FB1208"/>
    <w:rsid w:val="00FB66FA"/>
    <w:rsid w:val="00FC432B"/>
    <w:rsid w:val="00FC66BB"/>
    <w:rsid w:val="00FD39A6"/>
    <w:rsid w:val="00FD5841"/>
    <w:rsid w:val="00FD77F1"/>
    <w:rsid w:val="00FE1EED"/>
    <w:rsid w:val="00FE6E14"/>
    <w:rsid w:val="00FF54DC"/>
  </w:rsids>
  <m:mathPr>
    <m:mathFont m:val="Cambria Math"/>
    <m:brkBin m:val="before"/>
    <m:brkBinSub m:val="--"/>
    <m:smallFrac m:val="0"/>
    <m:dispDef/>
    <m:lMargin m:val="0"/>
    <m:rMargin m:val="0"/>
    <m:defJc m:val="centerGroup"/>
    <m:wrapIndent m:val="1440"/>
    <m:intLim m:val="subSup"/>
    <m:naryLim m:val="undOvr"/>
  </m:mathPr>
  <w:themeFontLang w:val="vi-VN"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8CC4584"/>
  <w15:docId w15:val="{ABFDAF30-CF61-4CB8-8D1F-C678CE85C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4B96"/>
    <w:rPr>
      <w:rFonts w:ascii="Times New Roman" w:eastAsia="Times New Roman" w:hAnsi="Times New Roman"/>
      <w:sz w:val="24"/>
      <w:szCs w:val="24"/>
      <w:lang w:val="en-US" w:eastAsia="en-US"/>
    </w:rPr>
  </w:style>
  <w:style w:type="paragraph" w:styleId="Heading1">
    <w:name w:val="heading 1"/>
    <w:basedOn w:val="Normal"/>
    <w:next w:val="Normal"/>
    <w:link w:val="Heading1Char"/>
    <w:autoRedefine/>
    <w:qFormat/>
    <w:rsid w:val="00AF7B18"/>
    <w:pPr>
      <w:widowControl w:val="0"/>
      <w:numPr>
        <w:numId w:val="1"/>
      </w:numPr>
      <w:spacing w:before="120" w:after="120" w:line="360" w:lineRule="auto"/>
      <w:ind w:left="544" w:hanging="544"/>
      <w:outlineLvl w:val="0"/>
    </w:pPr>
    <w:rPr>
      <w:rFonts w:asciiTheme="majorHAnsi" w:hAnsiTheme="majorHAnsi"/>
      <w:b/>
      <w:bCs/>
      <w:kern w:val="32"/>
      <w:sz w:val="26"/>
      <w:szCs w:val="32"/>
    </w:rPr>
  </w:style>
  <w:style w:type="paragraph" w:styleId="Heading2">
    <w:name w:val="heading 2"/>
    <w:basedOn w:val="Normal"/>
    <w:next w:val="Normal"/>
    <w:link w:val="Heading2Char"/>
    <w:autoRedefine/>
    <w:qFormat/>
    <w:rsid w:val="00B924EB"/>
    <w:pPr>
      <w:widowControl w:val="0"/>
      <w:numPr>
        <w:numId w:val="91"/>
      </w:numPr>
      <w:spacing w:before="120" w:after="60"/>
      <w:ind w:left="1264" w:hanging="1264"/>
      <w:jc w:val="both"/>
      <w:outlineLvl w:val="1"/>
    </w:pPr>
    <w:rPr>
      <w:rFonts w:asciiTheme="majorHAnsi" w:hAnsiTheme="majorHAnsi" w:cstheme="majorHAnsi"/>
      <w:b/>
      <w:bCs/>
      <w:iCs/>
      <w:color w:val="000000"/>
      <w:lang w:val="vi-VN"/>
    </w:rPr>
  </w:style>
  <w:style w:type="paragraph" w:styleId="Heading3">
    <w:name w:val="heading 3"/>
    <w:basedOn w:val="Normal"/>
    <w:next w:val="Normal"/>
    <w:link w:val="Heading3Char"/>
    <w:qFormat/>
    <w:rsid w:val="00194B96"/>
    <w:pPr>
      <w:keepNext/>
      <w:numPr>
        <w:ilvl w:val="2"/>
        <w:numId w:val="1"/>
      </w:numPr>
      <w:spacing w:before="240" w:after="60"/>
      <w:outlineLvl w:val="2"/>
    </w:pPr>
    <w:rPr>
      <w:rFonts w:ascii="Arial" w:hAnsi="Arial"/>
      <w:b/>
      <w:bCs/>
      <w:sz w:val="26"/>
      <w:szCs w:val="26"/>
    </w:rPr>
  </w:style>
  <w:style w:type="paragraph" w:styleId="Heading4">
    <w:name w:val="heading 4"/>
    <w:basedOn w:val="Normal"/>
    <w:next w:val="Normal"/>
    <w:link w:val="Heading4Char"/>
    <w:qFormat/>
    <w:rsid w:val="00194B96"/>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rsid w:val="00194B96"/>
    <w:pPr>
      <w:spacing w:before="240" w:after="60"/>
      <w:outlineLvl w:val="4"/>
    </w:pPr>
    <w:rPr>
      <w:rFonts w:ascii=".VnTime" w:hAnsi=".VnTime"/>
      <w:b/>
      <w:bCs/>
      <w:i/>
      <w:iCs/>
      <w:sz w:val="26"/>
      <w:szCs w:val="26"/>
    </w:rPr>
  </w:style>
  <w:style w:type="paragraph" w:styleId="Heading6">
    <w:name w:val="heading 6"/>
    <w:basedOn w:val="Normal"/>
    <w:next w:val="Normal"/>
    <w:link w:val="Heading6Char"/>
    <w:qFormat/>
    <w:rsid w:val="00194B96"/>
    <w:pPr>
      <w:spacing w:before="240" w:after="60"/>
      <w:outlineLvl w:val="5"/>
    </w:pPr>
    <w:rPr>
      <w:b/>
      <w:bCs/>
      <w:sz w:val="20"/>
      <w:szCs w:val="20"/>
    </w:rPr>
  </w:style>
  <w:style w:type="paragraph" w:styleId="Heading7">
    <w:name w:val="heading 7"/>
    <w:basedOn w:val="Normal"/>
    <w:next w:val="Normal"/>
    <w:link w:val="Heading7Char"/>
    <w:qFormat/>
    <w:rsid w:val="00194B96"/>
    <w:pPr>
      <w:tabs>
        <w:tab w:val="num" w:pos="1296"/>
      </w:tabs>
      <w:spacing w:before="240" w:after="60"/>
      <w:ind w:left="1296" w:hanging="1296"/>
      <w:outlineLvl w:val="6"/>
    </w:pPr>
  </w:style>
  <w:style w:type="paragraph" w:styleId="Heading8">
    <w:name w:val="heading 8"/>
    <w:basedOn w:val="Normal"/>
    <w:next w:val="Normal"/>
    <w:link w:val="Heading8Char"/>
    <w:qFormat/>
    <w:rsid w:val="00194B96"/>
    <w:pPr>
      <w:tabs>
        <w:tab w:val="num" w:pos="1440"/>
      </w:tabs>
      <w:spacing w:before="240" w:after="60"/>
      <w:ind w:left="1440" w:hanging="1440"/>
      <w:outlineLvl w:val="7"/>
    </w:pPr>
    <w:rPr>
      <w:i/>
      <w:iCs/>
    </w:rPr>
  </w:style>
  <w:style w:type="paragraph" w:styleId="Heading9">
    <w:name w:val="heading 9"/>
    <w:basedOn w:val="Normal"/>
    <w:next w:val="Normal"/>
    <w:link w:val="Heading9Char"/>
    <w:qFormat/>
    <w:rsid w:val="00194B96"/>
    <w:pPr>
      <w:tabs>
        <w:tab w:val="num" w:pos="1584"/>
      </w:tabs>
      <w:spacing w:before="240" w:after="60"/>
      <w:ind w:left="1584" w:hanging="1584"/>
      <w:outlineLvl w:val="8"/>
    </w:pPr>
    <w:rPr>
      <w:rFonts w:ascii="Arial" w:hAnsi="Arial"/>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F7B18"/>
    <w:rPr>
      <w:rFonts w:asciiTheme="majorHAnsi" w:eastAsia="Times New Roman" w:hAnsiTheme="majorHAnsi"/>
      <w:b/>
      <w:bCs/>
      <w:kern w:val="32"/>
      <w:sz w:val="26"/>
      <w:szCs w:val="32"/>
      <w:lang w:val="en-US" w:eastAsia="en-US"/>
    </w:rPr>
  </w:style>
  <w:style w:type="character" w:customStyle="1" w:styleId="Heading2Char">
    <w:name w:val="Heading 2 Char"/>
    <w:link w:val="Heading2"/>
    <w:rsid w:val="00B924EB"/>
    <w:rPr>
      <w:rFonts w:asciiTheme="majorHAnsi" w:eastAsia="Times New Roman" w:hAnsiTheme="majorHAnsi" w:cstheme="majorHAnsi"/>
      <w:b/>
      <w:bCs/>
      <w:iCs/>
      <w:color w:val="000000"/>
      <w:sz w:val="24"/>
      <w:szCs w:val="24"/>
      <w:lang w:eastAsia="en-US"/>
    </w:rPr>
  </w:style>
  <w:style w:type="character" w:customStyle="1" w:styleId="Heading3Char">
    <w:name w:val="Heading 3 Char"/>
    <w:link w:val="Heading3"/>
    <w:rsid w:val="00194B96"/>
    <w:rPr>
      <w:rFonts w:ascii="Arial" w:eastAsia="Times New Roman" w:hAnsi="Arial"/>
      <w:b/>
      <w:bCs/>
      <w:sz w:val="26"/>
      <w:szCs w:val="26"/>
      <w:lang w:eastAsia="en-US"/>
    </w:rPr>
  </w:style>
  <w:style w:type="character" w:customStyle="1" w:styleId="Heading4Char">
    <w:name w:val="Heading 4 Char"/>
    <w:link w:val="Heading4"/>
    <w:rsid w:val="00194B96"/>
    <w:rPr>
      <w:rFonts w:ascii="Times New Roman" w:eastAsia="Times New Roman" w:hAnsi="Times New Roman"/>
      <w:b/>
      <w:bCs/>
      <w:sz w:val="28"/>
      <w:szCs w:val="28"/>
      <w:lang w:eastAsia="en-US"/>
    </w:rPr>
  </w:style>
  <w:style w:type="character" w:customStyle="1" w:styleId="Heading5Char">
    <w:name w:val="Heading 5 Char"/>
    <w:link w:val="Heading5"/>
    <w:rsid w:val="00194B96"/>
    <w:rPr>
      <w:rFonts w:ascii=".VnTime" w:eastAsia="Times New Roman" w:hAnsi=".VnTime" w:cs="Times New Roman"/>
      <w:b/>
      <w:bCs/>
      <w:i/>
      <w:iCs/>
      <w:sz w:val="26"/>
      <w:szCs w:val="26"/>
    </w:rPr>
  </w:style>
  <w:style w:type="character" w:customStyle="1" w:styleId="Heading6Char">
    <w:name w:val="Heading 6 Char"/>
    <w:link w:val="Heading6"/>
    <w:rsid w:val="00194B96"/>
    <w:rPr>
      <w:rFonts w:ascii="Times New Roman" w:eastAsia="Times New Roman" w:hAnsi="Times New Roman" w:cs="Times New Roman"/>
      <w:b/>
      <w:bCs/>
      <w:sz w:val="20"/>
      <w:szCs w:val="20"/>
    </w:rPr>
  </w:style>
  <w:style w:type="character" w:customStyle="1" w:styleId="Heading7Char">
    <w:name w:val="Heading 7 Char"/>
    <w:link w:val="Heading7"/>
    <w:rsid w:val="00194B96"/>
    <w:rPr>
      <w:rFonts w:ascii="Times New Roman" w:eastAsia="Times New Roman" w:hAnsi="Times New Roman" w:cs="Times New Roman"/>
      <w:sz w:val="24"/>
      <w:szCs w:val="24"/>
    </w:rPr>
  </w:style>
  <w:style w:type="character" w:customStyle="1" w:styleId="Heading8Char">
    <w:name w:val="Heading 8 Char"/>
    <w:link w:val="Heading8"/>
    <w:rsid w:val="00194B96"/>
    <w:rPr>
      <w:rFonts w:ascii="Times New Roman" w:eastAsia="Times New Roman" w:hAnsi="Times New Roman" w:cs="Times New Roman"/>
      <w:i/>
      <w:iCs/>
      <w:sz w:val="24"/>
      <w:szCs w:val="24"/>
    </w:rPr>
  </w:style>
  <w:style w:type="character" w:customStyle="1" w:styleId="Heading9Char">
    <w:name w:val="Heading 9 Char"/>
    <w:link w:val="Heading9"/>
    <w:rsid w:val="00194B96"/>
    <w:rPr>
      <w:rFonts w:ascii="Arial" w:eastAsia="Times New Roman" w:hAnsi="Arial" w:cs="Times New Roman"/>
      <w:sz w:val="20"/>
      <w:szCs w:val="20"/>
    </w:rPr>
  </w:style>
  <w:style w:type="paragraph" w:styleId="BalloonText">
    <w:name w:val="Balloon Text"/>
    <w:basedOn w:val="Normal"/>
    <w:link w:val="BalloonTextChar"/>
    <w:semiHidden/>
    <w:rsid w:val="00194B96"/>
    <w:rPr>
      <w:rFonts w:ascii="Tahoma" w:hAnsi="Tahoma"/>
      <w:sz w:val="16"/>
      <w:szCs w:val="16"/>
    </w:rPr>
  </w:style>
  <w:style w:type="character" w:customStyle="1" w:styleId="BalloonTextChar">
    <w:name w:val="Balloon Text Char"/>
    <w:link w:val="BalloonText"/>
    <w:semiHidden/>
    <w:rsid w:val="00194B96"/>
    <w:rPr>
      <w:rFonts w:ascii="Tahoma" w:eastAsia="Times New Roman" w:hAnsi="Tahoma" w:cs="Times New Roman"/>
      <w:sz w:val="16"/>
      <w:szCs w:val="16"/>
    </w:rPr>
  </w:style>
  <w:style w:type="character" w:styleId="PageNumber">
    <w:name w:val="page number"/>
    <w:basedOn w:val="DefaultParagraphFont"/>
    <w:rsid w:val="00194B96"/>
  </w:style>
  <w:style w:type="paragraph" w:styleId="Header">
    <w:name w:val="header"/>
    <w:basedOn w:val="Normal"/>
    <w:link w:val="HeaderChar"/>
    <w:rsid w:val="00194B96"/>
    <w:pPr>
      <w:tabs>
        <w:tab w:val="center" w:pos="4320"/>
        <w:tab w:val="right" w:pos="8640"/>
      </w:tabs>
      <w:autoSpaceDE w:val="0"/>
      <w:autoSpaceDN w:val="0"/>
    </w:pPr>
    <w:rPr>
      <w:sz w:val="20"/>
      <w:szCs w:val="20"/>
    </w:rPr>
  </w:style>
  <w:style w:type="character" w:customStyle="1" w:styleId="HeaderChar">
    <w:name w:val="Header Char"/>
    <w:link w:val="Header"/>
    <w:rsid w:val="00194B96"/>
    <w:rPr>
      <w:rFonts w:ascii="Times New Roman" w:eastAsia="Times New Roman" w:hAnsi="Times New Roman" w:cs="Times New Roman"/>
      <w:sz w:val="20"/>
      <w:szCs w:val="20"/>
    </w:rPr>
  </w:style>
  <w:style w:type="paragraph" w:styleId="CommentText">
    <w:name w:val="annotation text"/>
    <w:basedOn w:val="Normal"/>
    <w:link w:val="CommentTextChar"/>
    <w:semiHidden/>
    <w:rsid w:val="00194B96"/>
    <w:pPr>
      <w:autoSpaceDE w:val="0"/>
      <w:autoSpaceDN w:val="0"/>
    </w:pPr>
    <w:rPr>
      <w:sz w:val="20"/>
      <w:szCs w:val="20"/>
    </w:rPr>
  </w:style>
  <w:style w:type="character" w:customStyle="1" w:styleId="CommentTextChar">
    <w:name w:val="Comment Text Char"/>
    <w:link w:val="CommentText"/>
    <w:semiHidden/>
    <w:rsid w:val="00194B96"/>
    <w:rPr>
      <w:rFonts w:ascii="Times New Roman" w:eastAsia="Times New Roman" w:hAnsi="Times New Roman" w:cs="Times New Roman"/>
      <w:sz w:val="20"/>
      <w:szCs w:val="20"/>
    </w:rPr>
  </w:style>
  <w:style w:type="paragraph" w:styleId="BodyText2">
    <w:name w:val="Body Text 2"/>
    <w:basedOn w:val="Normal"/>
    <w:link w:val="BodyText2Char"/>
    <w:rsid w:val="00194B96"/>
    <w:pPr>
      <w:autoSpaceDE w:val="0"/>
      <w:autoSpaceDN w:val="0"/>
      <w:jc w:val="both"/>
    </w:pPr>
    <w:rPr>
      <w:i/>
      <w:iCs/>
      <w:sz w:val="20"/>
      <w:szCs w:val="20"/>
      <w:lang w:val="fr-FR"/>
    </w:rPr>
  </w:style>
  <w:style w:type="character" w:customStyle="1" w:styleId="BodyText2Char">
    <w:name w:val="Body Text 2 Char"/>
    <w:link w:val="BodyText2"/>
    <w:rsid w:val="00194B96"/>
    <w:rPr>
      <w:rFonts w:ascii="Times New Roman" w:eastAsia="Times New Roman" w:hAnsi="Times New Roman" w:cs="Times New Roman"/>
      <w:i/>
      <w:iCs/>
      <w:sz w:val="20"/>
      <w:szCs w:val="20"/>
      <w:lang w:val="fr-FR"/>
    </w:rPr>
  </w:style>
  <w:style w:type="paragraph" w:styleId="CommentSubject">
    <w:name w:val="annotation subject"/>
    <w:basedOn w:val="CommentText"/>
    <w:next w:val="CommentText"/>
    <w:link w:val="CommentSubjectChar"/>
    <w:semiHidden/>
    <w:rsid w:val="00194B96"/>
    <w:pPr>
      <w:autoSpaceDE/>
      <w:autoSpaceDN/>
    </w:pPr>
    <w:rPr>
      <w:rFonts w:ascii=".VnTime" w:hAnsi=".VnTime"/>
      <w:b/>
      <w:bCs/>
    </w:rPr>
  </w:style>
  <w:style w:type="character" w:customStyle="1" w:styleId="CommentSubjectChar">
    <w:name w:val="Comment Subject Char"/>
    <w:link w:val="CommentSubject"/>
    <w:semiHidden/>
    <w:rsid w:val="00194B96"/>
    <w:rPr>
      <w:rFonts w:ascii=".VnTime" w:eastAsia="Times New Roman" w:hAnsi=".VnTime" w:cs="Times New Roman"/>
      <w:b/>
      <w:bCs/>
      <w:sz w:val="20"/>
      <w:szCs w:val="20"/>
    </w:rPr>
  </w:style>
  <w:style w:type="paragraph" w:styleId="TOC1">
    <w:name w:val="toc 1"/>
    <w:basedOn w:val="Normal"/>
    <w:next w:val="Normal"/>
    <w:autoRedefine/>
    <w:uiPriority w:val="39"/>
    <w:rsid w:val="00194B96"/>
  </w:style>
  <w:style w:type="paragraph" w:styleId="TOC2">
    <w:name w:val="toc 2"/>
    <w:basedOn w:val="Normal"/>
    <w:next w:val="Normal"/>
    <w:autoRedefine/>
    <w:uiPriority w:val="39"/>
    <w:rsid w:val="005D128D"/>
    <w:pPr>
      <w:widowControl w:val="0"/>
      <w:tabs>
        <w:tab w:val="left" w:pos="1100"/>
        <w:tab w:val="right" w:leader="dot" w:pos="9800"/>
      </w:tabs>
      <w:adjustRightInd w:val="0"/>
      <w:spacing w:line="276" w:lineRule="auto"/>
      <w:ind w:left="990" w:hanging="990"/>
    </w:pPr>
  </w:style>
  <w:style w:type="paragraph" w:styleId="TOC3">
    <w:name w:val="toc 3"/>
    <w:basedOn w:val="Normal"/>
    <w:next w:val="Normal"/>
    <w:autoRedefine/>
    <w:uiPriority w:val="39"/>
    <w:rsid w:val="008C50C0"/>
    <w:pPr>
      <w:keepNext/>
      <w:tabs>
        <w:tab w:val="left" w:pos="567"/>
        <w:tab w:val="right" w:leader="dot" w:pos="9064"/>
      </w:tabs>
      <w:adjustRightInd w:val="0"/>
      <w:spacing w:line="360" w:lineRule="auto"/>
      <w:ind w:left="567"/>
    </w:pPr>
    <w:rPr>
      <w:szCs w:val="26"/>
    </w:rPr>
  </w:style>
  <w:style w:type="character" w:styleId="Hyperlink">
    <w:name w:val="Hyperlink"/>
    <w:uiPriority w:val="99"/>
    <w:rsid w:val="00194B96"/>
    <w:rPr>
      <w:color w:val="0000FF"/>
      <w:u w:val="single"/>
    </w:rPr>
  </w:style>
  <w:style w:type="paragraph" w:styleId="Footer">
    <w:name w:val="footer"/>
    <w:basedOn w:val="Normal"/>
    <w:link w:val="FooterChar"/>
    <w:uiPriority w:val="99"/>
    <w:rsid w:val="00194B96"/>
    <w:pPr>
      <w:tabs>
        <w:tab w:val="center" w:pos="4320"/>
        <w:tab w:val="right" w:pos="8640"/>
      </w:tabs>
    </w:pPr>
    <w:rPr>
      <w:rFonts w:ascii=".VnTime" w:hAnsi=".VnTime"/>
      <w:sz w:val="26"/>
      <w:szCs w:val="26"/>
    </w:rPr>
  </w:style>
  <w:style w:type="character" w:customStyle="1" w:styleId="FooterChar">
    <w:name w:val="Footer Char"/>
    <w:link w:val="Footer"/>
    <w:uiPriority w:val="99"/>
    <w:rsid w:val="00194B96"/>
    <w:rPr>
      <w:rFonts w:ascii=".VnTime" w:eastAsia="Times New Roman" w:hAnsi=".VnTime" w:cs="Times New Roman"/>
      <w:sz w:val="26"/>
      <w:szCs w:val="26"/>
    </w:rPr>
  </w:style>
  <w:style w:type="paragraph" w:styleId="DocumentMap">
    <w:name w:val="Document Map"/>
    <w:basedOn w:val="Normal"/>
    <w:link w:val="DocumentMapChar"/>
    <w:semiHidden/>
    <w:rsid w:val="00194B96"/>
    <w:pPr>
      <w:shd w:val="clear" w:color="auto" w:fill="000080"/>
    </w:pPr>
    <w:rPr>
      <w:rFonts w:ascii="Tahoma" w:hAnsi="Tahoma"/>
      <w:sz w:val="20"/>
      <w:szCs w:val="20"/>
    </w:rPr>
  </w:style>
  <w:style w:type="character" w:customStyle="1" w:styleId="DocumentMapChar">
    <w:name w:val="Document Map Char"/>
    <w:link w:val="DocumentMap"/>
    <w:semiHidden/>
    <w:rsid w:val="00194B96"/>
    <w:rPr>
      <w:rFonts w:ascii="Tahoma" w:eastAsia="Times New Roman" w:hAnsi="Tahoma" w:cs="Times New Roman"/>
      <w:sz w:val="20"/>
      <w:szCs w:val="20"/>
      <w:shd w:val="clear" w:color="auto" w:fill="000080"/>
    </w:rPr>
  </w:style>
  <w:style w:type="paragraph" w:styleId="BodyTextIndent">
    <w:name w:val="Body Text Indent"/>
    <w:basedOn w:val="Normal"/>
    <w:link w:val="BodyTextIndentChar"/>
    <w:rsid w:val="00194B96"/>
    <w:pPr>
      <w:spacing w:after="120"/>
      <w:ind w:left="360"/>
    </w:pPr>
    <w:rPr>
      <w:rFonts w:ascii=".VnTime" w:hAnsi=".VnTime"/>
      <w:sz w:val="26"/>
      <w:szCs w:val="26"/>
    </w:rPr>
  </w:style>
  <w:style w:type="character" w:customStyle="1" w:styleId="BodyTextIndentChar">
    <w:name w:val="Body Text Indent Char"/>
    <w:link w:val="BodyTextIndent"/>
    <w:rsid w:val="00194B96"/>
    <w:rPr>
      <w:rFonts w:ascii=".VnTime" w:eastAsia="Times New Roman" w:hAnsi=".VnTime" w:cs="Times New Roman"/>
      <w:sz w:val="26"/>
      <w:szCs w:val="26"/>
    </w:rPr>
  </w:style>
  <w:style w:type="paragraph" w:styleId="FootnoteText">
    <w:name w:val="footnote text"/>
    <w:basedOn w:val="Normal"/>
    <w:link w:val="FootnoteTextChar"/>
    <w:semiHidden/>
    <w:rsid w:val="00194B96"/>
    <w:rPr>
      <w:rFonts w:ascii=".VnTime" w:hAnsi=".VnTime"/>
      <w:sz w:val="20"/>
      <w:szCs w:val="20"/>
    </w:rPr>
  </w:style>
  <w:style w:type="character" w:customStyle="1" w:styleId="FootnoteTextChar">
    <w:name w:val="Footnote Text Char"/>
    <w:link w:val="FootnoteText"/>
    <w:semiHidden/>
    <w:rsid w:val="00194B96"/>
    <w:rPr>
      <w:rFonts w:ascii=".VnTime" w:eastAsia="Times New Roman" w:hAnsi=".VnTime" w:cs="Times New Roman"/>
      <w:sz w:val="20"/>
      <w:szCs w:val="20"/>
    </w:rPr>
  </w:style>
  <w:style w:type="paragraph" w:styleId="BodyText">
    <w:name w:val="Body Text"/>
    <w:basedOn w:val="Normal"/>
    <w:link w:val="BodyTextChar"/>
    <w:rsid w:val="00194B96"/>
    <w:pPr>
      <w:jc w:val="center"/>
    </w:pPr>
    <w:rPr>
      <w:rFonts w:ascii=".VnTimeH" w:hAnsi=".VnTimeH"/>
      <w:sz w:val="26"/>
      <w:szCs w:val="20"/>
    </w:rPr>
  </w:style>
  <w:style w:type="character" w:customStyle="1" w:styleId="BodyTextChar">
    <w:name w:val="Body Text Char"/>
    <w:link w:val="BodyText"/>
    <w:rsid w:val="00194B96"/>
    <w:rPr>
      <w:rFonts w:ascii=".VnTimeH" w:eastAsia="Times New Roman" w:hAnsi=".VnTimeH" w:cs="Times New Roman"/>
      <w:sz w:val="26"/>
      <w:szCs w:val="20"/>
    </w:rPr>
  </w:style>
  <w:style w:type="character" w:styleId="CommentReference">
    <w:name w:val="annotation reference"/>
    <w:rsid w:val="00194B96"/>
    <w:rPr>
      <w:sz w:val="16"/>
      <w:szCs w:val="16"/>
    </w:rPr>
  </w:style>
  <w:style w:type="paragraph" w:customStyle="1" w:styleId="CharCharChar">
    <w:name w:val="Char Char Char"/>
    <w:basedOn w:val="Normal"/>
    <w:semiHidden/>
    <w:rsid w:val="00194B96"/>
    <w:pPr>
      <w:spacing w:after="160" w:line="240" w:lineRule="exact"/>
    </w:pPr>
    <w:rPr>
      <w:rFonts w:ascii="Verdana" w:hAnsi="Verdana"/>
      <w:sz w:val="20"/>
      <w:szCs w:val="20"/>
      <w:lang w:val="en-GB"/>
    </w:rPr>
  </w:style>
  <w:style w:type="table" w:styleId="TableGrid">
    <w:name w:val="Table Grid"/>
    <w:basedOn w:val="TableNormal"/>
    <w:uiPriority w:val="39"/>
    <w:rsid w:val="00194B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117D4"/>
    <w:pPr>
      <w:ind w:left="720"/>
      <w:contextualSpacing/>
    </w:pPr>
  </w:style>
  <w:style w:type="paragraph" w:styleId="TOCHeading">
    <w:name w:val="TOC Heading"/>
    <w:basedOn w:val="Heading1"/>
    <w:next w:val="Normal"/>
    <w:uiPriority w:val="39"/>
    <w:unhideWhenUsed/>
    <w:qFormat/>
    <w:rsid w:val="005D128D"/>
    <w:pPr>
      <w:keepNext/>
      <w:keepLines/>
      <w:widowControl/>
      <w:numPr>
        <w:numId w:val="0"/>
      </w:numPr>
      <w:spacing w:after="0" w:line="259" w:lineRule="auto"/>
      <w:outlineLvl w:val="9"/>
    </w:pPr>
    <w:rPr>
      <w:rFonts w:eastAsiaTheme="majorEastAsia" w:cstheme="majorBidi"/>
      <w:b w:val="0"/>
      <w:bCs w:val="0"/>
      <w:color w:val="2E74B5" w:themeColor="accent1" w:themeShade="BF"/>
      <w:kern w:val="0"/>
      <w:sz w:val="32"/>
    </w:rPr>
  </w:style>
  <w:style w:type="paragraph" w:styleId="NormalWeb">
    <w:name w:val="Normal (Web)"/>
    <w:basedOn w:val="Normal"/>
    <w:uiPriority w:val="99"/>
    <w:unhideWhenUsed/>
    <w:rsid w:val="00AF7B1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109052">
      <w:bodyDiv w:val="1"/>
      <w:marLeft w:val="0"/>
      <w:marRight w:val="0"/>
      <w:marTop w:val="0"/>
      <w:marBottom w:val="0"/>
      <w:divBdr>
        <w:top w:val="none" w:sz="0" w:space="0" w:color="auto"/>
        <w:left w:val="none" w:sz="0" w:space="0" w:color="auto"/>
        <w:bottom w:val="none" w:sz="0" w:space="0" w:color="auto"/>
        <w:right w:val="none" w:sz="0" w:space="0" w:color="auto"/>
      </w:divBdr>
    </w:div>
    <w:div w:id="185028500">
      <w:bodyDiv w:val="1"/>
      <w:marLeft w:val="0"/>
      <w:marRight w:val="0"/>
      <w:marTop w:val="0"/>
      <w:marBottom w:val="0"/>
      <w:divBdr>
        <w:top w:val="none" w:sz="0" w:space="0" w:color="auto"/>
        <w:left w:val="none" w:sz="0" w:space="0" w:color="auto"/>
        <w:bottom w:val="none" w:sz="0" w:space="0" w:color="auto"/>
        <w:right w:val="none" w:sz="0" w:space="0" w:color="auto"/>
      </w:divBdr>
    </w:div>
    <w:div w:id="190413094">
      <w:bodyDiv w:val="1"/>
      <w:marLeft w:val="0"/>
      <w:marRight w:val="0"/>
      <w:marTop w:val="0"/>
      <w:marBottom w:val="0"/>
      <w:divBdr>
        <w:top w:val="none" w:sz="0" w:space="0" w:color="auto"/>
        <w:left w:val="none" w:sz="0" w:space="0" w:color="auto"/>
        <w:bottom w:val="none" w:sz="0" w:space="0" w:color="auto"/>
        <w:right w:val="none" w:sz="0" w:space="0" w:color="auto"/>
      </w:divBdr>
    </w:div>
    <w:div w:id="207033690">
      <w:bodyDiv w:val="1"/>
      <w:marLeft w:val="0"/>
      <w:marRight w:val="0"/>
      <w:marTop w:val="0"/>
      <w:marBottom w:val="0"/>
      <w:divBdr>
        <w:top w:val="none" w:sz="0" w:space="0" w:color="auto"/>
        <w:left w:val="none" w:sz="0" w:space="0" w:color="auto"/>
        <w:bottom w:val="none" w:sz="0" w:space="0" w:color="auto"/>
        <w:right w:val="none" w:sz="0" w:space="0" w:color="auto"/>
      </w:divBdr>
    </w:div>
    <w:div w:id="387804692">
      <w:bodyDiv w:val="1"/>
      <w:marLeft w:val="0"/>
      <w:marRight w:val="0"/>
      <w:marTop w:val="0"/>
      <w:marBottom w:val="0"/>
      <w:divBdr>
        <w:top w:val="none" w:sz="0" w:space="0" w:color="auto"/>
        <w:left w:val="none" w:sz="0" w:space="0" w:color="auto"/>
        <w:bottom w:val="none" w:sz="0" w:space="0" w:color="auto"/>
        <w:right w:val="none" w:sz="0" w:space="0" w:color="auto"/>
      </w:divBdr>
    </w:div>
    <w:div w:id="431823329">
      <w:bodyDiv w:val="1"/>
      <w:marLeft w:val="0"/>
      <w:marRight w:val="0"/>
      <w:marTop w:val="0"/>
      <w:marBottom w:val="0"/>
      <w:divBdr>
        <w:top w:val="none" w:sz="0" w:space="0" w:color="auto"/>
        <w:left w:val="none" w:sz="0" w:space="0" w:color="auto"/>
        <w:bottom w:val="none" w:sz="0" w:space="0" w:color="auto"/>
        <w:right w:val="none" w:sz="0" w:space="0" w:color="auto"/>
      </w:divBdr>
    </w:div>
    <w:div w:id="471597480">
      <w:bodyDiv w:val="1"/>
      <w:marLeft w:val="0"/>
      <w:marRight w:val="0"/>
      <w:marTop w:val="0"/>
      <w:marBottom w:val="0"/>
      <w:divBdr>
        <w:top w:val="none" w:sz="0" w:space="0" w:color="auto"/>
        <w:left w:val="none" w:sz="0" w:space="0" w:color="auto"/>
        <w:bottom w:val="none" w:sz="0" w:space="0" w:color="auto"/>
        <w:right w:val="none" w:sz="0" w:space="0" w:color="auto"/>
      </w:divBdr>
    </w:div>
    <w:div w:id="484979579">
      <w:bodyDiv w:val="1"/>
      <w:marLeft w:val="0"/>
      <w:marRight w:val="0"/>
      <w:marTop w:val="0"/>
      <w:marBottom w:val="0"/>
      <w:divBdr>
        <w:top w:val="none" w:sz="0" w:space="0" w:color="auto"/>
        <w:left w:val="none" w:sz="0" w:space="0" w:color="auto"/>
        <w:bottom w:val="none" w:sz="0" w:space="0" w:color="auto"/>
        <w:right w:val="none" w:sz="0" w:space="0" w:color="auto"/>
      </w:divBdr>
    </w:div>
    <w:div w:id="572202075">
      <w:bodyDiv w:val="1"/>
      <w:marLeft w:val="0"/>
      <w:marRight w:val="0"/>
      <w:marTop w:val="0"/>
      <w:marBottom w:val="0"/>
      <w:divBdr>
        <w:top w:val="none" w:sz="0" w:space="0" w:color="auto"/>
        <w:left w:val="none" w:sz="0" w:space="0" w:color="auto"/>
        <w:bottom w:val="none" w:sz="0" w:space="0" w:color="auto"/>
        <w:right w:val="none" w:sz="0" w:space="0" w:color="auto"/>
      </w:divBdr>
    </w:div>
    <w:div w:id="618293252">
      <w:bodyDiv w:val="1"/>
      <w:marLeft w:val="0"/>
      <w:marRight w:val="0"/>
      <w:marTop w:val="0"/>
      <w:marBottom w:val="0"/>
      <w:divBdr>
        <w:top w:val="none" w:sz="0" w:space="0" w:color="auto"/>
        <w:left w:val="none" w:sz="0" w:space="0" w:color="auto"/>
        <w:bottom w:val="none" w:sz="0" w:space="0" w:color="auto"/>
        <w:right w:val="none" w:sz="0" w:space="0" w:color="auto"/>
      </w:divBdr>
    </w:div>
    <w:div w:id="630864170">
      <w:bodyDiv w:val="1"/>
      <w:marLeft w:val="0"/>
      <w:marRight w:val="0"/>
      <w:marTop w:val="0"/>
      <w:marBottom w:val="0"/>
      <w:divBdr>
        <w:top w:val="none" w:sz="0" w:space="0" w:color="auto"/>
        <w:left w:val="none" w:sz="0" w:space="0" w:color="auto"/>
        <w:bottom w:val="none" w:sz="0" w:space="0" w:color="auto"/>
        <w:right w:val="none" w:sz="0" w:space="0" w:color="auto"/>
      </w:divBdr>
    </w:div>
    <w:div w:id="686640988">
      <w:bodyDiv w:val="1"/>
      <w:marLeft w:val="0"/>
      <w:marRight w:val="0"/>
      <w:marTop w:val="0"/>
      <w:marBottom w:val="0"/>
      <w:divBdr>
        <w:top w:val="none" w:sz="0" w:space="0" w:color="auto"/>
        <w:left w:val="none" w:sz="0" w:space="0" w:color="auto"/>
        <w:bottom w:val="none" w:sz="0" w:space="0" w:color="auto"/>
        <w:right w:val="none" w:sz="0" w:space="0" w:color="auto"/>
      </w:divBdr>
    </w:div>
    <w:div w:id="880435560">
      <w:bodyDiv w:val="1"/>
      <w:marLeft w:val="0"/>
      <w:marRight w:val="0"/>
      <w:marTop w:val="0"/>
      <w:marBottom w:val="0"/>
      <w:divBdr>
        <w:top w:val="none" w:sz="0" w:space="0" w:color="auto"/>
        <w:left w:val="none" w:sz="0" w:space="0" w:color="auto"/>
        <w:bottom w:val="none" w:sz="0" w:space="0" w:color="auto"/>
        <w:right w:val="none" w:sz="0" w:space="0" w:color="auto"/>
      </w:divBdr>
    </w:div>
    <w:div w:id="890072616">
      <w:bodyDiv w:val="1"/>
      <w:marLeft w:val="0"/>
      <w:marRight w:val="0"/>
      <w:marTop w:val="0"/>
      <w:marBottom w:val="0"/>
      <w:divBdr>
        <w:top w:val="none" w:sz="0" w:space="0" w:color="auto"/>
        <w:left w:val="none" w:sz="0" w:space="0" w:color="auto"/>
        <w:bottom w:val="none" w:sz="0" w:space="0" w:color="auto"/>
        <w:right w:val="none" w:sz="0" w:space="0" w:color="auto"/>
      </w:divBdr>
    </w:div>
    <w:div w:id="897086626">
      <w:bodyDiv w:val="1"/>
      <w:marLeft w:val="0"/>
      <w:marRight w:val="0"/>
      <w:marTop w:val="0"/>
      <w:marBottom w:val="0"/>
      <w:divBdr>
        <w:top w:val="none" w:sz="0" w:space="0" w:color="auto"/>
        <w:left w:val="none" w:sz="0" w:space="0" w:color="auto"/>
        <w:bottom w:val="none" w:sz="0" w:space="0" w:color="auto"/>
        <w:right w:val="none" w:sz="0" w:space="0" w:color="auto"/>
      </w:divBdr>
    </w:div>
    <w:div w:id="932396092">
      <w:bodyDiv w:val="1"/>
      <w:marLeft w:val="0"/>
      <w:marRight w:val="0"/>
      <w:marTop w:val="0"/>
      <w:marBottom w:val="0"/>
      <w:divBdr>
        <w:top w:val="none" w:sz="0" w:space="0" w:color="auto"/>
        <w:left w:val="none" w:sz="0" w:space="0" w:color="auto"/>
        <w:bottom w:val="none" w:sz="0" w:space="0" w:color="auto"/>
        <w:right w:val="none" w:sz="0" w:space="0" w:color="auto"/>
      </w:divBdr>
    </w:div>
    <w:div w:id="960764639">
      <w:bodyDiv w:val="1"/>
      <w:marLeft w:val="0"/>
      <w:marRight w:val="0"/>
      <w:marTop w:val="0"/>
      <w:marBottom w:val="0"/>
      <w:divBdr>
        <w:top w:val="none" w:sz="0" w:space="0" w:color="auto"/>
        <w:left w:val="none" w:sz="0" w:space="0" w:color="auto"/>
        <w:bottom w:val="none" w:sz="0" w:space="0" w:color="auto"/>
        <w:right w:val="none" w:sz="0" w:space="0" w:color="auto"/>
      </w:divBdr>
    </w:div>
    <w:div w:id="1005330295">
      <w:bodyDiv w:val="1"/>
      <w:marLeft w:val="0"/>
      <w:marRight w:val="0"/>
      <w:marTop w:val="0"/>
      <w:marBottom w:val="0"/>
      <w:divBdr>
        <w:top w:val="none" w:sz="0" w:space="0" w:color="auto"/>
        <w:left w:val="none" w:sz="0" w:space="0" w:color="auto"/>
        <w:bottom w:val="none" w:sz="0" w:space="0" w:color="auto"/>
        <w:right w:val="none" w:sz="0" w:space="0" w:color="auto"/>
      </w:divBdr>
    </w:div>
    <w:div w:id="1015423282">
      <w:bodyDiv w:val="1"/>
      <w:marLeft w:val="0"/>
      <w:marRight w:val="0"/>
      <w:marTop w:val="0"/>
      <w:marBottom w:val="0"/>
      <w:divBdr>
        <w:top w:val="none" w:sz="0" w:space="0" w:color="auto"/>
        <w:left w:val="none" w:sz="0" w:space="0" w:color="auto"/>
        <w:bottom w:val="none" w:sz="0" w:space="0" w:color="auto"/>
        <w:right w:val="none" w:sz="0" w:space="0" w:color="auto"/>
      </w:divBdr>
    </w:div>
    <w:div w:id="1065642504">
      <w:bodyDiv w:val="1"/>
      <w:marLeft w:val="0"/>
      <w:marRight w:val="0"/>
      <w:marTop w:val="0"/>
      <w:marBottom w:val="0"/>
      <w:divBdr>
        <w:top w:val="none" w:sz="0" w:space="0" w:color="auto"/>
        <w:left w:val="none" w:sz="0" w:space="0" w:color="auto"/>
        <w:bottom w:val="none" w:sz="0" w:space="0" w:color="auto"/>
        <w:right w:val="none" w:sz="0" w:space="0" w:color="auto"/>
      </w:divBdr>
    </w:div>
    <w:div w:id="1089500801">
      <w:bodyDiv w:val="1"/>
      <w:marLeft w:val="0"/>
      <w:marRight w:val="0"/>
      <w:marTop w:val="0"/>
      <w:marBottom w:val="0"/>
      <w:divBdr>
        <w:top w:val="none" w:sz="0" w:space="0" w:color="auto"/>
        <w:left w:val="none" w:sz="0" w:space="0" w:color="auto"/>
        <w:bottom w:val="none" w:sz="0" w:space="0" w:color="auto"/>
        <w:right w:val="none" w:sz="0" w:space="0" w:color="auto"/>
      </w:divBdr>
    </w:div>
    <w:div w:id="1148476768">
      <w:bodyDiv w:val="1"/>
      <w:marLeft w:val="0"/>
      <w:marRight w:val="0"/>
      <w:marTop w:val="0"/>
      <w:marBottom w:val="0"/>
      <w:divBdr>
        <w:top w:val="none" w:sz="0" w:space="0" w:color="auto"/>
        <w:left w:val="none" w:sz="0" w:space="0" w:color="auto"/>
        <w:bottom w:val="none" w:sz="0" w:space="0" w:color="auto"/>
        <w:right w:val="none" w:sz="0" w:space="0" w:color="auto"/>
      </w:divBdr>
    </w:div>
    <w:div w:id="1167138305">
      <w:bodyDiv w:val="1"/>
      <w:marLeft w:val="0"/>
      <w:marRight w:val="0"/>
      <w:marTop w:val="0"/>
      <w:marBottom w:val="0"/>
      <w:divBdr>
        <w:top w:val="none" w:sz="0" w:space="0" w:color="auto"/>
        <w:left w:val="none" w:sz="0" w:space="0" w:color="auto"/>
        <w:bottom w:val="none" w:sz="0" w:space="0" w:color="auto"/>
        <w:right w:val="none" w:sz="0" w:space="0" w:color="auto"/>
      </w:divBdr>
    </w:div>
    <w:div w:id="1186671650">
      <w:bodyDiv w:val="1"/>
      <w:marLeft w:val="0"/>
      <w:marRight w:val="0"/>
      <w:marTop w:val="0"/>
      <w:marBottom w:val="0"/>
      <w:divBdr>
        <w:top w:val="none" w:sz="0" w:space="0" w:color="auto"/>
        <w:left w:val="none" w:sz="0" w:space="0" w:color="auto"/>
        <w:bottom w:val="none" w:sz="0" w:space="0" w:color="auto"/>
        <w:right w:val="none" w:sz="0" w:space="0" w:color="auto"/>
      </w:divBdr>
    </w:div>
    <w:div w:id="1186752340">
      <w:bodyDiv w:val="1"/>
      <w:marLeft w:val="0"/>
      <w:marRight w:val="0"/>
      <w:marTop w:val="0"/>
      <w:marBottom w:val="0"/>
      <w:divBdr>
        <w:top w:val="none" w:sz="0" w:space="0" w:color="auto"/>
        <w:left w:val="none" w:sz="0" w:space="0" w:color="auto"/>
        <w:bottom w:val="none" w:sz="0" w:space="0" w:color="auto"/>
        <w:right w:val="none" w:sz="0" w:space="0" w:color="auto"/>
      </w:divBdr>
    </w:div>
    <w:div w:id="1199274609">
      <w:bodyDiv w:val="1"/>
      <w:marLeft w:val="0"/>
      <w:marRight w:val="0"/>
      <w:marTop w:val="0"/>
      <w:marBottom w:val="0"/>
      <w:divBdr>
        <w:top w:val="none" w:sz="0" w:space="0" w:color="auto"/>
        <w:left w:val="none" w:sz="0" w:space="0" w:color="auto"/>
        <w:bottom w:val="none" w:sz="0" w:space="0" w:color="auto"/>
        <w:right w:val="none" w:sz="0" w:space="0" w:color="auto"/>
      </w:divBdr>
    </w:div>
    <w:div w:id="1206064189">
      <w:bodyDiv w:val="1"/>
      <w:marLeft w:val="0"/>
      <w:marRight w:val="0"/>
      <w:marTop w:val="0"/>
      <w:marBottom w:val="0"/>
      <w:divBdr>
        <w:top w:val="none" w:sz="0" w:space="0" w:color="auto"/>
        <w:left w:val="none" w:sz="0" w:space="0" w:color="auto"/>
        <w:bottom w:val="none" w:sz="0" w:space="0" w:color="auto"/>
        <w:right w:val="none" w:sz="0" w:space="0" w:color="auto"/>
      </w:divBdr>
    </w:div>
    <w:div w:id="1290666681">
      <w:bodyDiv w:val="1"/>
      <w:marLeft w:val="0"/>
      <w:marRight w:val="0"/>
      <w:marTop w:val="0"/>
      <w:marBottom w:val="0"/>
      <w:divBdr>
        <w:top w:val="none" w:sz="0" w:space="0" w:color="auto"/>
        <w:left w:val="none" w:sz="0" w:space="0" w:color="auto"/>
        <w:bottom w:val="none" w:sz="0" w:space="0" w:color="auto"/>
        <w:right w:val="none" w:sz="0" w:space="0" w:color="auto"/>
      </w:divBdr>
    </w:div>
    <w:div w:id="1294823764">
      <w:bodyDiv w:val="1"/>
      <w:marLeft w:val="0"/>
      <w:marRight w:val="0"/>
      <w:marTop w:val="0"/>
      <w:marBottom w:val="0"/>
      <w:divBdr>
        <w:top w:val="none" w:sz="0" w:space="0" w:color="auto"/>
        <w:left w:val="none" w:sz="0" w:space="0" w:color="auto"/>
        <w:bottom w:val="none" w:sz="0" w:space="0" w:color="auto"/>
        <w:right w:val="none" w:sz="0" w:space="0" w:color="auto"/>
      </w:divBdr>
    </w:div>
    <w:div w:id="1382248046">
      <w:bodyDiv w:val="1"/>
      <w:marLeft w:val="0"/>
      <w:marRight w:val="0"/>
      <w:marTop w:val="0"/>
      <w:marBottom w:val="0"/>
      <w:divBdr>
        <w:top w:val="none" w:sz="0" w:space="0" w:color="auto"/>
        <w:left w:val="none" w:sz="0" w:space="0" w:color="auto"/>
        <w:bottom w:val="none" w:sz="0" w:space="0" w:color="auto"/>
        <w:right w:val="none" w:sz="0" w:space="0" w:color="auto"/>
      </w:divBdr>
    </w:div>
    <w:div w:id="1491093859">
      <w:bodyDiv w:val="1"/>
      <w:marLeft w:val="0"/>
      <w:marRight w:val="0"/>
      <w:marTop w:val="0"/>
      <w:marBottom w:val="0"/>
      <w:divBdr>
        <w:top w:val="none" w:sz="0" w:space="0" w:color="auto"/>
        <w:left w:val="none" w:sz="0" w:space="0" w:color="auto"/>
        <w:bottom w:val="none" w:sz="0" w:space="0" w:color="auto"/>
        <w:right w:val="none" w:sz="0" w:space="0" w:color="auto"/>
      </w:divBdr>
    </w:div>
    <w:div w:id="1591037926">
      <w:bodyDiv w:val="1"/>
      <w:marLeft w:val="0"/>
      <w:marRight w:val="0"/>
      <w:marTop w:val="0"/>
      <w:marBottom w:val="0"/>
      <w:divBdr>
        <w:top w:val="none" w:sz="0" w:space="0" w:color="auto"/>
        <w:left w:val="none" w:sz="0" w:space="0" w:color="auto"/>
        <w:bottom w:val="none" w:sz="0" w:space="0" w:color="auto"/>
        <w:right w:val="none" w:sz="0" w:space="0" w:color="auto"/>
      </w:divBdr>
    </w:div>
    <w:div w:id="1639870209">
      <w:bodyDiv w:val="1"/>
      <w:marLeft w:val="0"/>
      <w:marRight w:val="0"/>
      <w:marTop w:val="0"/>
      <w:marBottom w:val="0"/>
      <w:divBdr>
        <w:top w:val="none" w:sz="0" w:space="0" w:color="auto"/>
        <w:left w:val="none" w:sz="0" w:space="0" w:color="auto"/>
        <w:bottom w:val="none" w:sz="0" w:space="0" w:color="auto"/>
        <w:right w:val="none" w:sz="0" w:space="0" w:color="auto"/>
      </w:divBdr>
    </w:div>
    <w:div w:id="1826244700">
      <w:bodyDiv w:val="1"/>
      <w:marLeft w:val="0"/>
      <w:marRight w:val="0"/>
      <w:marTop w:val="0"/>
      <w:marBottom w:val="0"/>
      <w:divBdr>
        <w:top w:val="none" w:sz="0" w:space="0" w:color="auto"/>
        <w:left w:val="none" w:sz="0" w:space="0" w:color="auto"/>
        <w:bottom w:val="none" w:sz="0" w:space="0" w:color="auto"/>
        <w:right w:val="none" w:sz="0" w:space="0" w:color="auto"/>
      </w:divBdr>
    </w:div>
    <w:div w:id="1843425467">
      <w:bodyDiv w:val="1"/>
      <w:marLeft w:val="0"/>
      <w:marRight w:val="0"/>
      <w:marTop w:val="0"/>
      <w:marBottom w:val="0"/>
      <w:divBdr>
        <w:top w:val="none" w:sz="0" w:space="0" w:color="auto"/>
        <w:left w:val="none" w:sz="0" w:space="0" w:color="auto"/>
        <w:bottom w:val="none" w:sz="0" w:space="0" w:color="auto"/>
        <w:right w:val="none" w:sz="0" w:space="0" w:color="auto"/>
      </w:divBdr>
    </w:div>
    <w:div w:id="1852986738">
      <w:bodyDiv w:val="1"/>
      <w:marLeft w:val="0"/>
      <w:marRight w:val="0"/>
      <w:marTop w:val="0"/>
      <w:marBottom w:val="0"/>
      <w:divBdr>
        <w:top w:val="none" w:sz="0" w:space="0" w:color="auto"/>
        <w:left w:val="none" w:sz="0" w:space="0" w:color="auto"/>
        <w:bottom w:val="none" w:sz="0" w:space="0" w:color="auto"/>
        <w:right w:val="none" w:sz="0" w:space="0" w:color="auto"/>
      </w:divBdr>
    </w:div>
    <w:div w:id="1956136587">
      <w:bodyDiv w:val="1"/>
      <w:marLeft w:val="0"/>
      <w:marRight w:val="0"/>
      <w:marTop w:val="0"/>
      <w:marBottom w:val="0"/>
      <w:divBdr>
        <w:top w:val="none" w:sz="0" w:space="0" w:color="auto"/>
        <w:left w:val="none" w:sz="0" w:space="0" w:color="auto"/>
        <w:bottom w:val="none" w:sz="0" w:space="0" w:color="auto"/>
        <w:right w:val="none" w:sz="0" w:space="0" w:color="auto"/>
      </w:divBdr>
    </w:div>
    <w:div w:id="2124415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FAEBD63F-AC20-49AD-84B7-CE23490FB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37</Pages>
  <Words>15480</Words>
  <Characters>88237</Characters>
  <Application>Microsoft Office Word</Application>
  <DocSecurity>0</DocSecurity>
  <Lines>735</Lines>
  <Paragraphs>207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103510</CharactersWithSpaces>
  <SharedDoc>false</SharedDoc>
  <HLinks>
    <vt:vector size="450" baseType="variant">
      <vt:variant>
        <vt:i4>3014730</vt:i4>
      </vt:variant>
      <vt:variant>
        <vt:i4>453</vt:i4>
      </vt:variant>
      <vt:variant>
        <vt:i4>0</vt:i4>
      </vt:variant>
      <vt:variant>
        <vt:i4>5</vt:i4>
      </vt:variant>
      <vt:variant>
        <vt:lpwstr>mailto:info@dongduongcorp.com.vn</vt:lpwstr>
      </vt:variant>
      <vt:variant>
        <vt:lpwstr/>
      </vt:variant>
      <vt:variant>
        <vt:i4>1310773</vt:i4>
      </vt:variant>
      <vt:variant>
        <vt:i4>440</vt:i4>
      </vt:variant>
      <vt:variant>
        <vt:i4>0</vt:i4>
      </vt:variant>
      <vt:variant>
        <vt:i4>5</vt:i4>
      </vt:variant>
      <vt:variant>
        <vt:lpwstr/>
      </vt:variant>
      <vt:variant>
        <vt:lpwstr>_Toc376796954</vt:lpwstr>
      </vt:variant>
      <vt:variant>
        <vt:i4>1310773</vt:i4>
      </vt:variant>
      <vt:variant>
        <vt:i4>434</vt:i4>
      </vt:variant>
      <vt:variant>
        <vt:i4>0</vt:i4>
      </vt:variant>
      <vt:variant>
        <vt:i4>5</vt:i4>
      </vt:variant>
      <vt:variant>
        <vt:lpwstr/>
      </vt:variant>
      <vt:variant>
        <vt:lpwstr>_Toc376796953</vt:lpwstr>
      </vt:variant>
      <vt:variant>
        <vt:i4>1310773</vt:i4>
      </vt:variant>
      <vt:variant>
        <vt:i4>428</vt:i4>
      </vt:variant>
      <vt:variant>
        <vt:i4>0</vt:i4>
      </vt:variant>
      <vt:variant>
        <vt:i4>5</vt:i4>
      </vt:variant>
      <vt:variant>
        <vt:lpwstr/>
      </vt:variant>
      <vt:variant>
        <vt:lpwstr>_Toc376796952</vt:lpwstr>
      </vt:variant>
      <vt:variant>
        <vt:i4>1310773</vt:i4>
      </vt:variant>
      <vt:variant>
        <vt:i4>422</vt:i4>
      </vt:variant>
      <vt:variant>
        <vt:i4>0</vt:i4>
      </vt:variant>
      <vt:variant>
        <vt:i4>5</vt:i4>
      </vt:variant>
      <vt:variant>
        <vt:lpwstr/>
      </vt:variant>
      <vt:variant>
        <vt:lpwstr>_Toc376796951</vt:lpwstr>
      </vt:variant>
      <vt:variant>
        <vt:i4>1310773</vt:i4>
      </vt:variant>
      <vt:variant>
        <vt:i4>416</vt:i4>
      </vt:variant>
      <vt:variant>
        <vt:i4>0</vt:i4>
      </vt:variant>
      <vt:variant>
        <vt:i4>5</vt:i4>
      </vt:variant>
      <vt:variant>
        <vt:lpwstr/>
      </vt:variant>
      <vt:variant>
        <vt:lpwstr>_Toc376796950</vt:lpwstr>
      </vt:variant>
      <vt:variant>
        <vt:i4>1376309</vt:i4>
      </vt:variant>
      <vt:variant>
        <vt:i4>410</vt:i4>
      </vt:variant>
      <vt:variant>
        <vt:i4>0</vt:i4>
      </vt:variant>
      <vt:variant>
        <vt:i4>5</vt:i4>
      </vt:variant>
      <vt:variant>
        <vt:lpwstr/>
      </vt:variant>
      <vt:variant>
        <vt:lpwstr>_Toc376796949</vt:lpwstr>
      </vt:variant>
      <vt:variant>
        <vt:i4>1376309</vt:i4>
      </vt:variant>
      <vt:variant>
        <vt:i4>404</vt:i4>
      </vt:variant>
      <vt:variant>
        <vt:i4>0</vt:i4>
      </vt:variant>
      <vt:variant>
        <vt:i4>5</vt:i4>
      </vt:variant>
      <vt:variant>
        <vt:lpwstr/>
      </vt:variant>
      <vt:variant>
        <vt:lpwstr>_Toc376796948</vt:lpwstr>
      </vt:variant>
      <vt:variant>
        <vt:i4>1376309</vt:i4>
      </vt:variant>
      <vt:variant>
        <vt:i4>398</vt:i4>
      </vt:variant>
      <vt:variant>
        <vt:i4>0</vt:i4>
      </vt:variant>
      <vt:variant>
        <vt:i4>5</vt:i4>
      </vt:variant>
      <vt:variant>
        <vt:lpwstr/>
      </vt:variant>
      <vt:variant>
        <vt:lpwstr>_Toc376796947</vt:lpwstr>
      </vt:variant>
      <vt:variant>
        <vt:i4>1376309</vt:i4>
      </vt:variant>
      <vt:variant>
        <vt:i4>392</vt:i4>
      </vt:variant>
      <vt:variant>
        <vt:i4>0</vt:i4>
      </vt:variant>
      <vt:variant>
        <vt:i4>5</vt:i4>
      </vt:variant>
      <vt:variant>
        <vt:lpwstr/>
      </vt:variant>
      <vt:variant>
        <vt:lpwstr>_Toc376796946</vt:lpwstr>
      </vt:variant>
      <vt:variant>
        <vt:i4>1376309</vt:i4>
      </vt:variant>
      <vt:variant>
        <vt:i4>386</vt:i4>
      </vt:variant>
      <vt:variant>
        <vt:i4>0</vt:i4>
      </vt:variant>
      <vt:variant>
        <vt:i4>5</vt:i4>
      </vt:variant>
      <vt:variant>
        <vt:lpwstr/>
      </vt:variant>
      <vt:variant>
        <vt:lpwstr>_Toc376796945</vt:lpwstr>
      </vt:variant>
      <vt:variant>
        <vt:i4>1376309</vt:i4>
      </vt:variant>
      <vt:variant>
        <vt:i4>380</vt:i4>
      </vt:variant>
      <vt:variant>
        <vt:i4>0</vt:i4>
      </vt:variant>
      <vt:variant>
        <vt:i4>5</vt:i4>
      </vt:variant>
      <vt:variant>
        <vt:lpwstr/>
      </vt:variant>
      <vt:variant>
        <vt:lpwstr>_Toc376796944</vt:lpwstr>
      </vt:variant>
      <vt:variant>
        <vt:i4>1376309</vt:i4>
      </vt:variant>
      <vt:variant>
        <vt:i4>374</vt:i4>
      </vt:variant>
      <vt:variant>
        <vt:i4>0</vt:i4>
      </vt:variant>
      <vt:variant>
        <vt:i4>5</vt:i4>
      </vt:variant>
      <vt:variant>
        <vt:lpwstr/>
      </vt:variant>
      <vt:variant>
        <vt:lpwstr>_Toc376796943</vt:lpwstr>
      </vt:variant>
      <vt:variant>
        <vt:i4>1376309</vt:i4>
      </vt:variant>
      <vt:variant>
        <vt:i4>368</vt:i4>
      </vt:variant>
      <vt:variant>
        <vt:i4>0</vt:i4>
      </vt:variant>
      <vt:variant>
        <vt:i4>5</vt:i4>
      </vt:variant>
      <vt:variant>
        <vt:lpwstr/>
      </vt:variant>
      <vt:variant>
        <vt:lpwstr>_Toc376796942</vt:lpwstr>
      </vt:variant>
      <vt:variant>
        <vt:i4>1376309</vt:i4>
      </vt:variant>
      <vt:variant>
        <vt:i4>362</vt:i4>
      </vt:variant>
      <vt:variant>
        <vt:i4>0</vt:i4>
      </vt:variant>
      <vt:variant>
        <vt:i4>5</vt:i4>
      </vt:variant>
      <vt:variant>
        <vt:lpwstr/>
      </vt:variant>
      <vt:variant>
        <vt:lpwstr>_Toc376796941</vt:lpwstr>
      </vt:variant>
      <vt:variant>
        <vt:i4>1376309</vt:i4>
      </vt:variant>
      <vt:variant>
        <vt:i4>356</vt:i4>
      </vt:variant>
      <vt:variant>
        <vt:i4>0</vt:i4>
      </vt:variant>
      <vt:variant>
        <vt:i4>5</vt:i4>
      </vt:variant>
      <vt:variant>
        <vt:lpwstr/>
      </vt:variant>
      <vt:variant>
        <vt:lpwstr>_Toc376796940</vt:lpwstr>
      </vt:variant>
      <vt:variant>
        <vt:i4>1179701</vt:i4>
      </vt:variant>
      <vt:variant>
        <vt:i4>350</vt:i4>
      </vt:variant>
      <vt:variant>
        <vt:i4>0</vt:i4>
      </vt:variant>
      <vt:variant>
        <vt:i4>5</vt:i4>
      </vt:variant>
      <vt:variant>
        <vt:lpwstr/>
      </vt:variant>
      <vt:variant>
        <vt:lpwstr>_Toc376796939</vt:lpwstr>
      </vt:variant>
      <vt:variant>
        <vt:i4>1179701</vt:i4>
      </vt:variant>
      <vt:variant>
        <vt:i4>344</vt:i4>
      </vt:variant>
      <vt:variant>
        <vt:i4>0</vt:i4>
      </vt:variant>
      <vt:variant>
        <vt:i4>5</vt:i4>
      </vt:variant>
      <vt:variant>
        <vt:lpwstr/>
      </vt:variant>
      <vt:variant>
        <vt:lpwstr>_Toc376796938</vt:lpwstr>
      </vt:variant>
      <vt:variant>
        <vt:i4>1179701</vt:i4>
      </vt:variant>
      <vt:variant>
        <vt:i4>338</vt:i4>
      </vt:variant>
      <vt:variant>
        <vt:i4>0</vt:i4>
      </vt:variant>
      <vt:variant>
        <vt:i4>5</vt:i4>
      </vt:variant>
      <vt:variant>
        <vt:lpwstr/>
      </vt:variant>
      <vt:variant>
        <vt:lpwstr>_Toc376796937</vt:lpwstr>
      </vt:variant>
      <vt:variant>
        <vt:i4>1179701</vt:i4>
      </vt:variant>
      <vt:variant>
        <vt:i4>332</vt:i4>
      </vt:variant>
      <vt:variant>
        <vt:i4>0</vt:i4>
      </vt:variant>
      <vt:variant>
        <vt:i4>5</vt:i4>
      </vt:variant>
      <vt:variant>
        <vt:lpwstr/>
      </vt:variant>
      <vt:variant>
        <vt:lpwstr>_Toc376796936</vt:lpwstr>
      </vt:variant>
      <vt:variant>
        <vt:i4>1179701</vt:i4>
      </vt:variant>
      <vt:variant>
        <vt:i4>326</vt:i4>
      </vt:variant>
      <vt:variant>
        <vt:i4>0</vt:i4>
      </vt:variant>
      <vt:variant>
        <vt:i4>5</vt:i4>
      </vt:variant>
      <vt:variant>
        <vt:lpwstr/>
      </vt:variant>
      <vt:variant>
        <vt:lpwstr>_Toc376796935</vt:lpwstr>
      </vt:variant>
      <vt:variant>
        <vt:i4>1179701</vt:i4>
      </vt:variant>
      <vt:variant>
        <vt:i4>320</vt:i4>
      </vt:variant>
      <vt:variant>
        <vt:i4>0</vt:i4>
      </vt:variant>
      <vt:variant>
        <vt:i4>5</vt:i4>
      </vt:variant>
      <vt:variant>
        <vt:lpwstr/>
      </vt:variant>
      <vt:variant>
        <vt:lpwstr>_Toc376796934</vt:lpwstr>
      </vt:variant>
      <vt:variant>
        <vt:i4>1179701</vt:i4>
      </vt:variant>
      <vt:variant>
        <vt:i4>314</vt:i4>
      </vt:variant>
      <vt:variant>
        <vt:i4>0</vt:i4>
      </vt:variant>
      <vt:variant>
        <vt:i4>5</vt:i4>
      </vt:variant>
      <vt:variant>
        <vt:lpwstr/>
      </vt:variant>
      <vt:variant>
        <vt:lpwstr>_Toc376796933</vt:lpwstr>
      </vt:variant>
      <vt:variant>
        <vt:i4>1179701</vt:i4>
      </vt:variant>
      <vt:variant>
        <vt:i4>308</vt:i4>
      </vt:variant>
      <vt:variant>
        <vt:i4>0</vt:i4>
      </vt:variant>
      <vt:variant>
        <vt:i4>5</vt:i4>
      </vt:variant>
      <vt:variant>
        <vt:lpwstr/>
      </vt:variant>
      <vt:variant>
        <vt:lpwstr>_Toc376796932</vt:lpwstr>
      </vt:variant>
      <vt:variant>
        <vt:i4>1179701</vt:i4>
      </vt:variant>
      <vt:variant>
        <vt:i4>302</vt:i4>
      </vt:variant>
      <vt:variant>
        <vt:i4>0</vt:i4>
      </vt:variant>
      <vt:variant>
        <vt:i4>5</vt:i4>
      </vt:variant>
      <vt:variant>
        <vt:lpwstr/>
      </vt:variant>
      <vt:variant>
        <vt:lpwstr>_Toc376796931</vt:lpwstr>
      </vt:variant>
      <vt:variant>
        <vt:i4>1179701</vt:i4>
      </vt:variant>
      <vt:variant>
        <vt:i4>296</vt:i4>
      </vt:variant>
      <vt:variant>
        <vt:i4>0</vt:i4>
      </vt:variant>
      <vt:variant>
        <vt:i4>5</vt:i4>
      </vt:variant>
      <vt:variant>
        <vt:lpwstr/>
      </vt:variant>
      <vt:variant>
        <vt:lpwstr>_Toc376796930</vt:lpwstr>
      </vt:variant>
      <vt:variant>
        <vt:i4>1245237</vt:i4>
      </vt:variant>
      <vt:variant>
        <vt:i4>290</vt:i4>
      </vt:variant>
      <vt:variant>
        <vt:i4>0</vt:i4>
      </vt:variant>
      <vt:variant>
        <vt:i4>5</vt:i4>
      </vt:variant>
      <vt:variant>
        <vt:lpwstr/>
      </vt:variant>
      <vt:variant>
        <vt:lpwstr>_Toc376796929</vt:lpwstr>
      </vt:variant>
      <vt:variant>
        <vt:i4>1245237</vt:i4>
      </vt:variant>
      <vt:variant>
        <vt:i4>284</vt:i4>
      </vt:variant>
      <vt:variant>
        <vt:i4>0</vt:i4>
      </vt:variant>
      <vt:variant>
        <vt:i4>5</vt:i4>
      </vt:variant>
      <vt:variant>
        <vt:lpwstr/>
      </vt:variant>
      <vt:variant>
        <vt:lpwstr>_Toc376796928</vt:lpwstr>
      </vt:variant>
      <vt:variant>
        <vt:i4>1245237</vt:i4>
      </vt:variant>
      <vt:variant>
        <vt:i4>278</vt:i4>
      </vt:variant>
      <vt:variant>
        <vt:i4>0</vt:i4>
      </vt:variant>
      <vt:variant>
        <vt:i4>5</vt:i4>
      </vt:variant>
      <vt:variant>
        <vt:lpwstr/>
      </vt:variant>
      <vt:variant>
        <vt:lpwstr>_Toc376796927</vt:lpwstr>
      </vt:variant>
      <vt:variant>
        <vt:i4>1245237</vt:i4>
      </vt:variant>
      <vt:variant>
        <vt:i4>272</vt:i4>
      </vt:variant>
      <vt:variant>
        <vt:i4>0</vt:i4>
      </vt:variant>
      <vt:variant>
        <vt:i4>5</vt:i4>
      </vt:variant>
      <vt:variant>
        <vt:lpwstr/>
      </vt:variant>
      <vt:variant>
        <vt:lpwstr>_Toc376796926</vt:lpwstr>
      </vt:variant>
      <vt:variant>
        <vt:i4>1245237</vt:i4>
      </vt:variant>
      <vt:variant>
        <vt:i4>266</vt:i4>
      </vt:variant>
      <vt:variant>
        <vt:i4>0</vt:i4>
      </vt:variant>
      <vt:variant>
        <vt:i4>5</vt:i4>
      </vt:variant>
      <vt:variant>
        <vt:lpwstr/>
      </vt:variant>
      <vt:variant>
        <vt:lpwstr>_Toc376796925</vt:lpwstr>
      </vt:variant>
      <vt:variant>
        <vt:i4>1245237</vt:i4>
      </vt:variant>
      <vt:variant>
        <vt:i4>260</vt:i4>
      </vt:variant>
      <vt:variant>
        <vt:i4>0</vt:i4>
      </vt:variant>
      <vt:variant>
        <vt:i4>5</vt:i4>
      </vt:variant>
      <vt:variant>
        <vt:lpwstr/>
      </vt:variant>
      <vt:variant>
        <vt:lpwstr>_Toc376796924</vt:lpwstr>
      </vt:variant>
      <vt:variant>
        <vt:i4>1245237</vt:i4>
      </vt:variant>
      <vt:variant>
        <vt:i4>254</vt:i4>
      </vt:variant>
      <vt:variant>
        <vt:i4>0</vt:i4>
      </vt:variant>
      <vt:variant>
        <vt:i4>5</vt:i4>
      </vt:variant>
      <vt:variant>
        <vt:lpwstr/>
      </vt:variant>
      <vt:variant>
        <vt:lpwstr>_Toc376796923</vt:lpwstr>
      </vt:variant>
      <vt:variant>
        <vt:i4>1245237</vt:i4>
      </vt:variant>
      <vt:variant>
        <vt:i4>248</vt:i4>
      </vt:variant>
      <vt:variant>
        <vt:i4>0</vt:i4>
      </vt:variant>
      <vt:variant>
        <vt:i4>5</vt:i4>
      </vt:variant>
      <vt:variant>
        <vt:lpwstr/>
      </vt:variant>
      <vt:variant>
        <vt:lpwstr>_Toc376796922</vt:lpwstr>
      </vt:variant>
      <vt:variant>
        <vt:i4>1245237</vt:i4>
      </vt:variant>
      <vt:variant>
        <vt:i4>242</vt:i4>
      </vt:variant>
      <vt:variant>
        <vt:i4>0</vt:i4>
      </vt:variant>
      <vt:variant>
        <vt:i4>5</vt:i4>
      </vt:variant>
      <vt:variant>
        <vt:lpwstr/>
      </vt:variant>
      <vt:variant>
        <vt:lpwstr>_Toc376796921</vt:lpwstr>
      </vt:variant>
      <vt:variant>
        <vt:i4>1245237</vt:i4>
      </vt:variant>
      <vt:variant>
        <vt:i4>236</vt:i4>
      </vt:variant>
      <vt:variant>
        <vt:i4>0</vt:i4>
      </vt:variant>
      <vt:variant>
        <vt:i4>5</vt:i4>
      </vt:variant>
      <vt:variant>
        <vt:lpwstr/>
      </vt:variant>
      <vt:variant>
        <vt:lpwstr>_Toc376796920</vt:lpwstr>
      </vt:variant>
      <vt:variant>
        <vt:i4>1048629</vt:i4>
      </vt:variant>
      <vt:variant>
        <vt:i4>230</vt:i4>
      </vt:variant>
      <vt:variant>
        <vt:i4>0</vt:i4>
      </vt:variant>
      <vt:variant>
        <vt:i4>5</vt:i4>
      </vt:variant>
      <vt:variant>
        <vt:lpwstr/>
      </vt:variant>
      <vt:variant>
        <vt:lpwstr>_Toc376796919</vt:lpwstr>
      </vt:variant>
      <vt:variant>
        <vt:i4>1048629</vt:i4>
      </vt:variant>
      <vt:variant>
        <vt:i4>224</vt:i4>
      </vt:variant>
      <vt:variant>
        <vt:i4>0</vt:i4>
      </vt:variant>
      <vt:variant>
        <vt:i4>5</vt:i4>
      </vt:variant>
      <vt:variant>
        <vt:lpwstr/>
      </vt:variant>
      <vt:variant>
        <vt:lpwstr>_Toc376796918</vt:lpwstr>
      </vt:variant>
      <vt:variant>
        <vt:i4>1048629</vt:i4>
      </vt:variant>
      <vt:variant>
        <vt:i4>218</vt:i4>
      </vt:variant>
      <vt:variant>
        <vt:i4>0</vt:i4>
      </vt:variant>
      <vt:variant>
        <vt:i4>5</vt:i4>
      </vt:variant>
      <vt:variant>
        <vt:lpwstr/>
      </vt:variant>
      <vt:variant>
        <vt:lpwstr>_Toc376796917</vt:lpwstr>
      </vt:variant>
      <vt:variant>
        <vt:i4>1048629</vt:i4>
      </vt:variant>
      <vt:variant>
        <vt:i4>212</vt:i4>
      </vt:variant>
      <vt:variant>
        <vt:i4>0</vt:i4>
      </vt:variant>
      <vt:variant>
        <vt:i4>5</vt:i4>
      </vt:variant>
      <vt:variant>
        <vt:lpwstr/>
      </vt:variant>
      <vt:variant>
        <vt:lpwstr>_Toc376796916</vt:lpwstr>
      </vt:variant>
      <vt:variant>
        <vt:i4>1048629</vt:i4>
      </vt:variant>
      <vt:variant>
        <vt:i4>206</vt:i4>
      </vt:variant>
      <vt:variant>
        <vt:i4>0</vt:i4>
      </vt:variant>
      <vt:variant>
        <vt:i4>5</vt:i4>
      </vt:variant>
      <vt:variant>
        <vt:lpwstr/>
      </vt:variant>
      <vt:variant>
        <vt:lpwstr>_Toc376796915</vt:lpwstr>
      </vt:variant>
      <vt:variant>
        <vt:i4>1048629</vt:i4>
      </vt:variant>
      <vt:variant>
        <vt:i4>200</vt:i4>
      </vt:variant>
      <vt:variant>
        <vt:i4>0</vt:i4>
      </vt:variant>
      <vt:variant>
        <vt:i4>5</vt:i4>
      </vt:variant>
      <vt:variant>
        <vt:lpwstr/>
      </vt:variant>
      <vt:variant>
        <vt:lpwstr>_Toc376796914</vt:lpwstr>
      </vt:variant>
      <vt:variant>
        <vt:i4>1048629</vt:i4>
      </vt:variant>
      <vt:variant>
        <vt:i4>194</vt:i4>
      </vt:variant>
      <vt:variant>
        <vt:i4>0</vt:i4>
      </vt:variant>
      <vt:variant>
        <vt:i4>5</vt:i4>
      </vt:variant>
      <vt:variant>
        <vt:lpwstr/>
      </vt:variant>
      <vt:variant>
        <vt:lpwstr>_Toc376796913</vt:lpwstr>
      </vt:variant>
      <vt:variant>
        <vt:i4>1048629</vt:i4>
      </vt:variant>
      <vt:variant>
        <vt:i4>188</vt:i4>
      </vt:variant>
      <vt:variant>
        <vt:i4>0</vt:i4>
      </vt:variant>
      <vt:variant>
        <vt:i4>5</vt:i4>
      </vt:variant>
      <vt:variant>
        <vt:lpwstr/>
      </vt:variant>
      <vt:variant>
        <vt:lpwstr>_Toc376796912</vt:lpwstr>
      </vt:variant>
      <vt:variant>
        <vt:i4>1048629</vt:i4>
      </vt:variant>
      <vt:variant>
        <vt:i4>182</vt:i4>
      </vt:variant>
      <vt:variant>
        <vt:i4>0</vt:i4>
      </vt:variant>
      <vt:variant>
        <vt:i4>5</vt:i4>
      </vt:variant>
      <vt:variant>
        <vt:lpwstr/>
      </vt:variant>
      <vt:variant>
        <vt:lpwstr>_Toc376796911</vt:lpwstr>
      </vt:variant>
      <vt:variant>
        <vt:i4>1048629</vt:i4>
      </vt:variant>
      <vt:variant>
        <vt:i4>176</vt:i4>
      </vt:variant>
      <vt:variant>
        <vt:i4>0</vt:i4>
      </vt:variant>
      <vt:variant>
        <vt:i4>5</vt:i4>
      </vt:variant>
      <vt:variant>
        <vt:lpwstr/>
      </vt:variant>
      <vt:variant>
        <vt:lpwstr>_Toc376796910</vt:lpwstr>
      </vt:variant>
      <vt:variant>
        <vt:i4>1114165</vt:i4>
      </vt:variant>
      <vt:variant>
        <vt:i4>170</vt:i4>
      </vt:variant>
      <vt:variant>
        <vt:i4>0</vt:i4>
      </vt:variant>
      <vt:variant>
        <vt:i4>5</vt:i4>
      </vt:variant>
      <vt:variant>
        <vt:lpwstr/>
      </vt:variant>
      <vt:variant>
        <vt:lpwstr>_Toc376796909</vt:lpwstr>
      </vt:variant>
      <vt:variant>
        <vt:i4>1114165</vt:i4>
      </vt:variant>
      <vt:variant>
        <vt:i4>164</vt:i4>
      </vt:variant>
      <vt:variant>
        <vt:i4>0</vt:i4>
      </vt:variant>
      <vt:variant>
        <vt:i4>5</vt:i4>
      </vt:variant>
      <vt:variant>
        <vt:lpwstr/>
      </vt:variant>
      <vt:variant>
        <vt:lpwstr>_Toc376796908</vt:lpwstr>
      </vt:variant>
      <vt:variant>
        <vt:i4>1114165</vt:i4>
      </vt:variant>
      <vt:variant>
        <vt:i4>158</vt:i4>
      </vt:variant>
      <vt:variant>
        <vt:i4>0</vt:i4>
      </vt:variant>
      <vt:variant>
        <vt:i4>5</vt:i4>
      </vt:variant>
      <vt:variant>
        <vt:lpwstr/>
      </vt:variant>
      <vt:variant>
        <vt:lpwstr>_Toc376796907</vt:lpwstr>
      </vt:variant>
      <vt:variant>
        <vt:i4>1114165</vt:i4>
      </vt:variant>
      <vt:variant>
        <vt:i4>152</vt:i4>
      </vt:variant>
      <vt:variant>
        <vt:i4>0</vt:i4>
      </vt:variant>
      <vt:variant>
        <vt:i4>5</vt:i4>
      </vt:variant>
      <vt:variant>
        <vt:lpwstr/>
      </vt:variant>
      <vt:variant>
        <vt:lpwstr>_Toc376796906</vt:lpwstr>
      </vt:variant>
      <vt:variant>
        <vt:i4>1114165</vt:i4>
      </vt:variant>
      <vt:variant>
        <vt:i4>146</vt:i4>
      </vt:variant>
      <vt:variant>
        <vt:i4>0</vt:i4>
      </vt:variant>
      <vt:variant>
        <vt:i4>5</vt:i4>
      </vt:variant>
      <vt:variant>
        <vt:lpwstr/>
      </vt:variant>
      <vt:variant>
        <vt:lpwstr>_Toc376796905</vt:lpwstr>
      </vt:variant>
      <vt:variant>
        <vt:i4>1114165</vt:i4>
      </vt:variant>
      <vt:variant>
        <vt:i4>140</vt:i4>
      </vt:variant>
      <vt:variant>
        <vt:i4>0</vt:i4>
      </vt:variant>
      <vt:variant>
        <vt:i4>5</vt:i4>
      </vt:variant>
      <vt:variant>
        <vt:lpwstr/>
      </vt:variant>
      <vt:variant>
        <vt:lpwstr>_Toc376796904</vt:lpwstr>
      </vt:variant>
      <vt:variant>
        <vt:i4>1114165</vt:i4>
      </vt:variant>
      <vt:variant>
        <vt:i4>134</vt:i4>
      </vt:variant>
      <vt:variant>
        <vt:i4>0</vt:i4>
      </vt:variant>
      <vt:variant>
        <vt:i4>5</vt:i4>
      </vt:variant>
      <vt:variant>
        <vt:lpwstr/>
      </vt:variant>
      <vt:variant>
        <vt:lpwstr>_Toc376796903</vt:lpwstr>
      </vt:variant>
      <vt:variant>
        <vt:i4>1114165</vt:i4>
      </vt:variant>
      <vt:variant>
        <vt:i4>128</vt:i4>
      </vt:variant>
      <vt:variant>
        <vt:i4>0</vt:i4>
      </vt:variant>
      <vt:variant>
        <vt:i4>5</vt:i4>
      </vt:variant>
      <vt:variant>
        <vt:lpwstr/>
      </vt:variant>
      <vt:variant>
        <vt:lpwstr>_Toc376796902</vt:lpwstr>
      </vt:variant>
      <vt:variant>
        <vt:i4>1114165</vt:i4>
      </vt:variant>
      <vt:variant>
        <vt:i4>122</vt:i4>
      </vt:variant>
      <vt:variant>
        <vt:i4>0</vt:i4>
      </vt:variant>
      <vt:variant>
        <vt:i4>5</vt:i4>
      </vt:variant>
      <vt:variant>
        <vt:lpwstr/>
      </vt:variant>
      <vt:variant>
        <vt:lpwstr>_Toc376796901</vt:lpwstr>
      </vt:variant>
      <vt:variant>
        <vt:i4>1114165</vt:i4>
      </vt:variant>
      <vt:variant>
        <vt:i4>116</vt:i4>
      </vt:variant>
      <vt:variant>
        <vt:i4>0</vt:i4>
      </vt:variant>
      <vt:variant>
        <vt:i4>5</vt:i4>
      </vt:variant>
      <vt:variant>
        <vt:lpwstr/>
      </vt:variant>
      <vt:variant>
        <vt:lpwstr>_Toc376796900</vt:lpwstr>
      </vt:variant>
      <vt:variant>
        <vt:i4>1572916</vt:i4>
      </vt:variant>
      <vt:variant>
        <vt:i4>110</vt:i4>
      </vt:variant>
      <vt:variant>
        <vt:i4>0</vt:i4>
      </vt:variant>
      <vt:variant>
        <vt:i4>5</vt:i4>
      </vt:variant>
      <vt:variant>
        <vt:lpwstr/>
      </vt:variant>
      <vt:variant>
        <vt:lpwstr>_Toc376796899</vt:lpwstr>
      </vt:variant>
      <vt:variant>
        <vt:i4>1572916</vt:i4>
      </vt:variant>
      <vt:variant>
        <vt:i4>104</vt:i4>
      </vt:variant>
      <vt:variant>
        <vt:i4>0</vt:i4>
      </vt:variant>
      <vt:variant>
        <vt:i4>5</vt:i4>
      </vt:variant>
      <vt:variant>
        <vt:lpwstr/>
      </vt:variant>
      <vt:variant>
        <vt:lpwstr>_Toc376796898</vt:lpwstr>
      </vt:variant>
      <vt:variant>
        <vt:i4>1572916</vt:i4>
      </vt:variant>
      <vt:variant>
        <vt:i4>98</vt:i4>
      </vt:variant>
      <vt:variant>
        <vt:i4>0</vt:i4>
      </vt:variant>
      <vt:variant>
        <vt:i4>5</vt:i4>
      </vt:variant>
      <vt:variant>
        <vt:lpwstr/>
      </vt:variant>
      <vt:variant>
        <vt:lpwstr>_Toc376796897</vt:lpwstr>
      </vt:variant>
      <vt:variant>
        <vt:i4>1572916</vt:i4>
      </vt:variant>
      <vt:variant>
        <vt:i4>92</vt:i4>
      </vt:variant>
      <vt:variant>
        <vt:i4>0</vt:i4>
      </vt:variant>
      <vt:variant>
        <vt:i4>5</vt:i4>
      </vt:variant>
      <vt:variant>
        <vt:lpwstr/>
      </vt:variant>
      <vt:variant>
        <vt:lpwstr>_Toc376796896</vt:lpwstr>
      </vt:variant>
      <vt:variant>
        <vt:i4>1572916</vt:i4>
      </vt:variant>
      <vt:variant>
        <vt:i4>86</vt:i4>
      </vt:variant>
      <vt:variant>
        <vt:i4>0</vt:i4>
      </vt:variant>
      <vt:variant>
        <vt:i4>5</vt:i4>
      </vt:variant>
      <vt:variant>
        <vt:lpwstr/>
      </vt:variant>
      <vt:variant>
        <vt:lpwstr>_Toc376796895</vt:lpwstr>
      </vt:variant>
      <vt:variant>
        <vt:i4>1572916</vt:i4>
      </vt:variant>
      <vt:variant>
        <vt:i4>80</vt:i4>
      </vt:variant>
      <vt:variant>
        <vt:i4>0</vt:i4>
      </vt:variant>
      <vt:variant>
        <vt:i4>5</vt:i4>
      </vt:variant>
      <vt:variant>
        <vt:lpwstr/>
      </vt:variant>
      <vt:variant>
        <vt:lpwstr>_Toc376796894</vt:lpwstr>
      </vt:variant>
      <vt:variant>
        <vt:i4>1572916</vt:i4>
      </vt:variant>
      <vt:variant>
        <vt:i4>74</vt:i4>
      </vt:variant>
      <vt:variant>
        <vt:i4>0</vt:i4>
      </vt:variant>
      <vt:variant>
        <vt:i4>5</vt:i4>
      </vt:variant>
      <vt:variant>
        <vt:lpwstr/>
      </vt:variant>
      <vt:variant>
        <vt:lpwstr>_Toc376796893</vt:lpwstr>
      </vt:variant>
      <vt:variant>
        <vt:i4>1572916</vt:i4>
      </vt:variant>
      <vt:variant>
        <vt:i4>68</vt:i4>
      </vt:variant>
      <vt:variant>
        <vt:i4>0</vt:i4>
      </vt:variant>
      <vt:variant>
        <vt:i4>5</vt:i4>
      </vt:variant>
      <vt:variant>
        <vt:lpwstr/>
      </vt:variant>
      <vt:variant>
        <vt:lpwstr>_Toc376796892</vt:lpwstr>
      </vt:variant>
      <vt:variant>
        <vt:i4>1572916</vt:i4>
      </vt:variant>
      <vt:variant>
        <vt:i4>62</vt:i4>
      </vt:variant>
      <vt:variant>
        <vt:i4>0</vt:i4>
      </vt:variant>
      <vt:variant>
        <vt:i4>5</vt:i4>
      </vt:variant>
      <vt:variant>
        <vt:lpwstr/>
      </vt:variant>
      <vt:variant>
        <vt:lpwstr>_Toc376796891</vt:lpwstr>
      </vt:variant>
      <vt:variant>
        <vt:i4>1572916</vt:i4>
      </vt:variant>
      <vt:variant>
        <vt:i4>56</vt:i4>
      </vt:variant>
      <vt:variant>
        <vt:i4>0</vt:i4>
      </vt:variant>
      <vt:variant>
        <vt:i4>5</vt:i4>
      </vt:variant>
      <vt:variant>
        <vt:lpwstr/>
      </vt:variant>
      <vt:variant>
        <vt:lpwstr>_Toc376796890</vt:lpwstr>
      </vt:variant>
      <vt:variant>
        <vt:i4>1638452</vt:i4>
      </vt:variant>
      <vt:variant>
        <vt:i4>50</vt:i4>
      </vt:variant>
      <vt:variant>
        <vt:i4>0</vt:i4>
      </vt:variant>
      <vt:variant>
        <vt:i4>5</vt:i4>
      </vt:variant>
      <vt:variant>
        <vt:lpwstr/>
      </vt:variant>
      <vt:variant>
        <vt:lpwstr>_Toc376796889</vt:lpwstr>
      </vt:variant>
      <vt:variant>
        <vt:i4>1638452</vt:i4>
      </vt:variant>
      <vt:variant>
        <vt:i4>44</vt:i4>
      </vt:variant>
      <vt:variant>
        <vt:i4>0</vt:i4>
      </vt:variant>
      <vt:variant>
        <vt:i4>5</vt:i4>
      </vt:variant>
      <vt:variant>
        <vt:lpwstr/>
      </vt:variant>
      <vt:variant>
        <vt:lpwstr>_Toc376796888</vt:lpwstr>
      </vt:variant>
      <vt:variant>
        <vt:i4>1638452</vt:i4>
      </vt:variant>
      <vt:variant>
        <vt:i4>38</vt:i4>
      </vt:variant>
      <vt:variant>
        <vt:i4>0</vt:i4>
      </vt:variant>
      <vt:variant>
        <vt:i4>5</vt:i4>
      </vt:variant>
      <vt:variant>
        <vt:lpwstr/>
      </vt:variant>
      <vt:variant>
        <vt:lpwstr>_Toc376796887</vt:lpwstr>
      </vt:variant>
      <vt:variant>
        <vt:i4>1638452</vt:i4>
      </vt:variant>
      <vt:variant>
        <vt:i4>32</vt:i4>
      </vt:variant>
      <vt:variant>
        <vt:i4>0</vt:i4>
      </vt:variant>
      <vt:variant>
        <vt:i4>5</vt:i4>
      </vt:variant>
      <vt:variant>
        <vt:lpwstr/>
      </vt:variant>
      <vt:variant>
        <vt:lpwstr>_Toc376796886</vt:lpwstr>
      </vt:variant>
      <vt:variant>
        <vt:i4>1638452</vt:i4>
      </vt:variant>
      <vt:variant>
        <vt:i4>26</vt:i4>
      </vt:variant>
      <vt:variant>
        <vt:i4>0</vt:i4>
      </vt:variant>
      <vt:variant>
        <vt:i4>5</vt:i4>
      </vt:variant>
      <vt:variant>
        <vt:lpwstr/>
      </vt:variant>
      <vt:variant>
        <vt:lpwstr>_Toc376796885</vt:lpwstr>
      </vt:variant>
      <vt:variant>
        <vt:i4>1638452</vt:i4>
      </vt:variant>
      <vt:variant>
        <vt:i4>20</vt:i4>
      </vt:variant>
      <vt:variant>
        <vt:i4>0</vt:i4>
      </vt:variant>
      <vt:variant>
        <vt:i4>5</vt:i4>
      </vt:variant>
      <vt:variant>
        <vt:lpwstr/>
      </vt:variant>
      <vt:variant>
        <vt:lpwstr>_Toc376796884</vt:lpwstr>
      </vt:variant>
      <vt:variant>
        <vt:i4>1638452</vt:i4>
      </vt:variant>
      <vt:variant>
        <vt:i4>14</vt:i4>
      </vt:variant>
      <vt:variant>
        <vt:i4>0</vt:i4>
      </vt:variant>
      <vt:variant>
        <vt:i4>5</vt:i4>
      </vt:variant>
      <vt:variant>
        <vt:lpwstr/>
      </vt:variant>
      <vt:variant>
        <vt:lpwstr>_Toc376796883</vt:lpwstr>
      </vt:variant>
      <vt:variant>
        <vt:i4>1638452</vt:i4>
      </vt:variant>
      <vt:variant>
        <vt:i4>8</vt:i4>
      </vt:variant>
      <vt:variant>
        <vt:i4>0</vt:i4>
      </vt:variant>
      <vt:variant>
        <vt:i4>5</vt:i4>
      </vt:variant>
      <vt:variant>
        <vt:lpwstr/>
      </vt:variant>
      <vt:variant>
        <vt:lpwstr>_Toc376796882</vt:lpwstr>
      </vt:variant>
      <vt:variant>
        <vt:i4>1638452</vt:i4>
      </vt:variant>
      <vt:variant>
        <vt:i4>2</vt:i4>
      </vt:variant>
      <vt:variant>
        <vt:i4>0</vt:i4>
      </vt:variant>
      <vt:variant>
        <vt:i4>5</vt:i4>
      </vt:variant>
      <vt:variant>
        <vt:lpwstr/>
      </vt:variant>
      <vt:variant>
        <vt:lpwstr>_Toc376796881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Leader</dc:creator>
  <cp:keywords/>
  <dc:description/>
  <cp:lastModifiedBy>Chinh Chik</cp:lastModifiedBy>
  <cp:revision>49</cp:revision>
  <cp:lastPrinted>2021-11-22T06:23:00Z</cp:lastPrinted>
  <dcterms:created xsi:type="dcterms:W3CDTF">2021-02-19T03:39:00Z</dcterms:created>
  <dcterms:modified xsi:type="dcterms:W3CDTF">2024-04-02T08:25:00Z</dcterms:modified>
</cp:coreProperties>
</file>